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3C0" w:rsidRPr="00C65354" w:rsidRDefault="006D57D9" w:rsidP="004253C0">
      <w:pPr>
        <w:spacing w:after="0" w:line="240" w:lineRule="auto"/>
        <w:jc w:val="center"/>
        <w:rPr>
          <w:rFonts w:ascii="Calibri" w:eastAsia="Times New Roman" w:hAnsi="Calibri" w:cs="Times New Roman"/>
          <w:b/>
          <w:color w:val="000000"/>
          <w:sz w:val="32"/>
          <w:szCs w:val="32"/>
          <w:lang w:val="en-GB" w:eastAsia="it-IT"/>
        </w:rPr>
      </w:pPr>
      <w:r w:rsidRPr="00C65354">
        <w:rPr>
          <w:rFonts w:ascii="Calibri" w:eastAsia="Times New Roman" w:hAnsi="Calibri" w:cs="Times New Roman"/>
          <w:b/>
          <w:color w:val="000000"/>
          <w:sz w:val="32"/>
          <w:szCs w:val="32"/>
          <w:lang w:val="en-GB" w:eastAsia="it-IT"/>
        </w:rPr>
        <w:t xml:space="preserve">ROADMAP </w:t>
      </w:r>
      <w:r w:rsidR="004253C0" w:rsidRPr="00C65354">
        <w:rPr>
          <w:rFonts w:ascii="Calibri" w:eastAsia="Times New Roman" w:hAnsi="Calibri" w:cs="Times New Roman"/>
          <w:b/>
          <w:color w:val="000000"/>
          <w:sz w:val="32"/>
          <w:szCs w:val="32"/>
          <w:lang w:val="en-GB" w:eastAsia="it-IT"/>
        </w:rPr>
        <w:t>FOR THE</w:t>
      </w:r>
      <w:r w:rsidRPr="00C65354">
        <w:rPr>
          <w:rFonts w:ascii="Calibri" w:eastAsia="Times New Roman" w:hAnsi="Calibri" w:cs="Times New Roman"/>
          <w:b/>
          <w:color w:val="000000"/>
          <w:sz w:val="32"/>
          <w:szCs w:val="32"/>
          <w:lang w:val="en-GB" w:eastAsia="it-IT"/>
        </w:rPr>
        <w:t xml:space="preserve"> PROCEDURES </w:t>
      </w:r>
    </w:p>
    <w:p w:rsidR="006D57D9" w:rsidRPr="006D57D9" w:rsidRDefault="004253C0" w:rsidP="004253C0">
      <w:pPr>
        <w:spacing w:after="0" w:line="240" w:lineRule="auto"/>
        <w:jc w:val="center"/>
        <w:rPr>
          <w:rFonts w:ascii="Calibri" w:eastAsia="Times New Roman" w:hAnsi="Calibri" w:cs="Times New Roman"/>
          <w:b/>
          <w:color w:val="000000"/>
          <w:lang w:val="en-GB" w:eastAsia="it-IT"/>
        </w:rPr>
      </w:pPr>
      <w:r>
        <w:rPr>
          <w:rFonts w:ascii="Calibri" w:eastAsia="Times New Roman" w:hAnsi="Calibri" w:cs="Times New Roman"/>
          <w:b/>
          <w:color w:val="000000"/>
          <w:lang w:val="en-GB" w:eastAsia="it-IT"/>
        </w:rPr>
        <w:t>towards</w:t>
      </w:r>
      <w:r w:rsidR="006D57D9" w:rsidRPr="006D57D9">
        <w:rPr>
          <w:rFonts w:ascii="Calibri" w:eastAsia="Times New Roman" w:hAnsi="Calibri" w:cs="Times New Roman"/>
          <w:b/>
          <w:color w:val="000000"/>
          <w:lang w:val="en-GB" w:eastAsia="it-IT"/>
        </w:rPr>
        <w:t xml:space="preserve"> the </w:t>
      </w:r>
      <w:r w:rsidR="00900EAE" w:rsidRPr="006D57D9">
        <w:rPr>
          <w:rFonts w:ascii="Calibri" w:eastAsia="Times New Roman" w:hAnsi="Calibri" w:cs="Times New Roman"/>
          <w:b/>
          <w:color w:val="000000"/>
          <w:lang w:val="en-GB" w:eastAsia="it-IT"/>
        </w:rPr>
        <w:t>External Evaluation Visit</w:t>
      </w:r>
      <w:r w:rsidR="00EC274A">
        <w:rPr>
          <w:rFonts w:ascii="Calibri" w:eastAsia="Times New Roman" w:hAnsi="Calibri" w:cs="Times New Roman"/>
          <w:b/>
          <w:color w:val="000000"/>
          <w:lang w:val="en-GB" w:eastAsia="it-IT"/>
        </w:rPr>
        <w:t xml:space="preserve"> </w:t>
      </w:r>
      <w:r w:rsidR="00EC274A" w:rsidRPr="00900EAE">
        <w:rPr>
          <w:rFonts w:ascii="Calibri" w:eastAsia="Times New Roman" w:hAnsi="Calibri" w:cs="Times New Roman"/>
          <w:color w:val="000000"/>
          <w:lang w:val="en-GB" w:eastAsia="it-IT"/>
        </w:rPr>
        <w:t>(</w:t>
      </w:r>
      <w:r w:rsidR="00EC274A" w:rsidRPr="006D57D9">
        <w:rPr>
          <w:rFonts w:ascii="Calibri" w:eastAsia="Times New Roman" w:hAnsi="Calibri" w:cs="Times New Roman"/>
          <w:b/>
          <w:color w:val="000000"/>
          <w:lang w:val="en-GB" w:eastAsia="it-IT"/>
        </w:rPr>
        <w:t>E</w:t>
      </w:r>
      <w:r w:rsidR="00EC274A">
        <w:rPr>
          <w:rFonts w:ascii="Calibri" w:eastAsia="Times New Roman" w:hAnsi="Calibri" w:cs="Times New Roman"/>
          <w:b/>
          <w:color w:val="000000"/>
          <w:lang w:val="en-GB" w:eastAsia="it-IT"/>
        </w:rPr>
        <w:t>EV</w:t>
      </w:r>
      <w:r w:rsidR="00EC274A" w:rsidRPr="00900EAE">
        <w:rPr>
          <w:rFonts w:ascii="Calibri" w:eastAsia="Times New Roman" w:hAnsi="Calibri" w:cs="Times New Roman"/>
          <w:color w:val="000000"/>
          <w:lang w:val="en-GB" w:eastAsia="it-IT"/>
        </w:rPr>
        <w:t>)</w:t>
      </w:r>
    </w:p>
    <w:p w:rsidR="00817D70" w:rsidRPr="006D57D9" w:rsidRDefault="006D57D9" w:rsidP="004253C0">
      <w:pPr>
        <w:spacing w:after="0" w:line="240" w:lineRule="auto"/>
        <w:jc w:val="center"/>
        <w:rPr>
          <w:rFonts w:ascii="Calibri" w:eastAsia="Times New Roman" w:hAnsi="Calibri" w:cs="Times New Roman"/>
          <w:color w:val="000000"/>
          <w:lang w:val="en-GB" w:eastAsia="it-IT"/>
        </w:rPr>
      </w:pPr>
      <w:r>
        <w:rPr>
          <w:rFonts w:ascii="Calibri" w:eastAsia="Times New Roman" w:hAnsi="Calibri" w:cs="Times New Roman"/>
          <w:b/>
          <w:color w:val="000000"/>
          <w:lang w:val="en-GB" w:eastAsia="it-IT"/>
        </w:rPr>
        <w:t>b</w:t>
      </w:r>
      <w:r w:rsidRPr="006D57D9">
        <w:rPr>
          <w:rFonts w:ascii="Calibri" w:eastAsia="Times New Roman" w:hAnsi="Calibri" w:cs="Times New Roman"/>
          <w:b/>
          <w:color w:val="000000"/>
          <w:lang w:val="en-GB" w:eastAsia="it-IT"/>
        </w:rPr>
        <w:t xml:space="preserve">y the </w:t>
      </w:r>
      <w:r w:rsidRPr="006D57D9">
        <w:rPr>
          <w:rFonts w:ascii="Calibri" w:eastAsia="Times New Roman" w:hAnsi="Calibri" w:cs="Times New Roman"/>
          <w:b/>
          <w:i/>
          <w:color w:val="000000"/>
          <w:lang w:val="en-GB" w:eastAsia="it-IT"/>
        </w:rPr>
        <w:t>External Evaluation C</w:t>
      </w:r>
      <w:bookmarkStart w:id="0" w:name="_GoBack"/>
      <w:bookmarkEnd w:id="0"/>
      <w:r w:rsidRPr="006D57D9">
        <w:rPr>
          <w:rFonts w:ascii="Calibri" w:eastAsia="Times New Roman" w:hAnsi="Calibri" w:cs="Times New Roman"/>
          <w:b/>
          <w:i/>
          <w:color w:val="000000"/>
          <w:lang w:val="en-GB" w:eastAsia="it-IT"/>
        </w:rPr>
        <w:t>ommission</w:t>
      </w:r>
      <w:r w:rsidR="003D73D1">
        <w:rPr>
          <w:rFonts w:ascii="Calibri" w:eastAsia="Times New Roman" w:hAnsi="Calibri" w:cs="Times New Roman"/>
          <w:b/>
          <w:color w:val="000000"/>
          <w:lang w:val="en-GB" w:eastAsia="it-IT"/>
        </w:rPr>
        <w:t xml:space="preserve"> </w:t>
      </w:r>
      <w:r w:rsidR="003D73D1" w:rsidRPr="00900EAE">
        <w:rPr>
          <w:rFonts w:ascii="Calibri" w:eastAsia="Times New Roman" w:hAnsi="Calibri" w:cs="Times New Roman"/>
          <w:color w:val="000000"/>
          <w:lang w:val="en-GB" w:eastAsia="it-IT"/>
        </w:rPr>
        <w:t>(</w:t>
      </w:r>
      <w:r w:rsidRPr="006D57D9">
        <w:rPr>
          <w:rFonts w:ascii="Calibri" w:eastAsia="Times New Roman" w:hAnsi="Calibri" w:cs="Times New Roman"/>
          <w:b/>
          <w:color w:val="000000"/>
          <w:lang w:val="en-GB" w:eastAsia="it-IT"/>
        </w:rPr>
        <w:t>EEC</w:t>
      </w:r>
      <w:r w:rsidR="003D73D1" w:rsidRPr="00900EAE">
        <w:rPr>
          <w:rFonts w:ascii="Calibri" w:eastAsia="Times New Roman" w:hAnsi="Calibri" w:cs="Times New Roman"/>
          <w:color w:val="000000"/>
          <w:lang w:val="en-GB" w:eastAsia="it-IT"/>
        </w:rPr>
        <w:t>)</w:t>
      </w:r>
    </w:p>
    <w:p w:rsidR="001B0EF3" w:rsidRPr="006D57D9" w:rsidRDefault="001B0EF3" w:rsidP="00A62FA3">
      <w:pPr>
        <w:spacing w:after="120" w:line="240" w:lineRule="auto"/>
        <w:ind w:firstLine="567"/>
        <w:jc w:val="both"/>
        <w:rPr>
          <w:rFonts w:ascii="Calibri" w:eastAsia="Times New Roman" w:hAnsi="Calibri" w:cs="Times New Roman"/>
          <w:b/>
          <w:color w:val="000000" w:themeColor="text1"/>
          <w:lang w:val="en-GB" w:eastAsia="it-IT"/>
        </w:rPr>
      </w:pPr>
      <w:r w:rsidRPr="003131DC">
        <w:rPr>
          <w:rFonts w:ascii="Calibri" w:eastAsia="Times New Roman" w:hAnsi="Calibri" w:cs="Times New Roman"/>
          <w:b/>
          <w:color w:val="000000" w:themeColor="text1"/>
          <w:lang w:val="en-GB" w:eastAsia="it-IT"/>
        </w:rPr>
        <w:t xml:space="preserve">1. </w:t>
      </w:r>
      <w:r w:rsidRPr="006D57D9">
        <w:rPr>
          <w:rFonts w:ascii="Calibri" w:eastAsia="Times New Roman" w:hAnsi="Calibri" w:cs="Times New Roman"/>
          <w:b/>
          <w:color w:val="000000" w:themeColor="text1"/>
          <w:lang w:val="en-GB" w:eastAsia="it-IT"/>
        </w:rPr>
        <w:t xml:space="preserve">TIMELINE </w:t>
      </w:r>
    </w:p>
    <w:p w:rsidR="001B0EF3" w:rsidRPr="006D57D9" w:rsidRDefault="001B0EF3" w:rsidP="00A62FA3">
      <w:pPr>
        <w:spacing w:after="60" w:line="240" w:lineRule="auto"/>
        <w:ind w:firstLine="567"/>
        <w:jc w:val="both"/>
        <w:rPr>
          <w:rFonts w:ascii="Calibri" w:eastAsia="Times New Roman" w:hAnsi="Calibri" w:cs="Times New Roman"/>
          <w:b/>
          <w:color w:val="000000"/>
          <w:lang w:val="en-GB" w:eastAsia="it-IT"/>
        </w:rPr>
      </w:pPr>
      <w:r w:rsidRPr="006D57D9">
        <w:rPr>
          <w:rFonts w:ascii="Calibri" w:eastAsia="Times New Roman" w:hAnsi="Calibri" w:cs="Times New Roman"/>
          <w:b/>
          <w:color w:val="000000"/>
          <w:lang w:val="en-GB" w:eastAsia="it-IT"/>
        </w:rPr>
        <w:t xml:space="preserve">2. </w:t>
      </w:r>
      <w:r w:rsidR="006D57D9" w:rsidRPr="006D57D9">
        <w:rPr>
          <w:rFonts w:ascii="Calibri" w:eastAsia="Times New Roman" w:hAnsi="Calibri" w:cs="Times New Roman"/>
          <w:b/>
          <w:color w:val="000000"/>
          <w:lang w:val="en-GB" w:eastAsia="it-IT"/>
        </w:rPr>
        <w:t>KEY POINTS</w:t>
      </w:r>
    </w:p>
    <w:p w:rsidR="00A62FA3" w:rsidRPr="006D57D9" w:rsidRDefault="001B0EF3" w:rsidP="00A41A5E">
      <w:pPr>
        <w:tabs>
          <w:tab w:val="left" w:pos="8460"/>
        </w:tabs>
        <w:spacing w:after="0" w:line="240" w:lineRule="auto"/>
        <w:ind w:left="1134" w:hanging="141"/>
        <w:jc w:val="both"/>
        <w:rPr>
          <w:rFonts w:ascii="Calibri" w:hAnsi="Calibri"/>
          <w:b/>
          <w:color w:val="000000" w:themeColor="text1"/>
          <w:lang w:val="en-GB"/>
        </w:rPr>
      </w:pPr>
      <w:r w:rsidRPr="006D57D9">
        <w:rPr>
          <w:rFonts w:ascii="Calibri" w:hAnsi="Calibri"/>
          <w:b/>
          <w:color w:val="000000" w:themeColor="text1"/>
          <w:lang w:val="en-GB"/>
        </w:rPr>
        <w:t xml:space="preserve">2.1 </w:t>
      </w:r>
      <w:r w:rsidR="006D57D9" w:rsidRPr="006D57D9">
        <w:rPr>
          <w:rFonts w:ascii="Calibri" w:hAnsi="Calibri"/>
          <w:b/>
          <w:color w:val="000000" w:themeColor="text1"/>
          <w:lang w:val="en-GB"/>
        </w:rPr>
        <w:t xml:space="preserve">Modalities of the </w:t>
      </w:r>
      <w:r w:rsidR="00874749">
        <w:rPr>
          <w:rFonts w:ascii="Calibri" w:hAnsi="Calibri"/>
          <w:b/>
          <w:color w:val="000000" w:themeColor="text1"/>
          <w:lang w:val="en-GB"/>
        </w:rPr>
        <w:t xml:space="preserve">External Evaluation </w:t>
      </w:r>
      <w:r w:rsidR="008630BF">
        <w:rPr>
          <w:rFonts w:ascii="Calibri" w:hAnsi="Calibri"/>
          <w:b/>
          <w:color w:val="000000" w:themeColor="text1"/>
          <w:lang w:val="en-GB"/>
        </w:rPr>
        <w:t>V</w:t>
      </w:r>
      <w:r w:rsidR="008630BF" w:rsidRPr="00EC274A">
        <w:rPr>
          <w:rFonts w:ascii="Calibri" w:hAnsi="Calibri"/>
          <w:b/>
          <w:color w:val="000000" w:themeColor="text1"/>
          <w:lang w:val="en-GB"/>
        </w:rPr>
        <w:t>ISIT</w:t>
      </w:r>
      <w:r w:rsidR="003D73D1" w:rsidRPr="00EC274A">
        <w:rPr>
          <w:rFonts w:ascii="Calibri" w:hAnsi="Calibri"/>
          <w:b/>
          <w:color w:val="000000" w:themeColor="text1"/>
          <w:lang w:val="en-GB"/>
        </w:rPr>
        <w:t xml:space="preserve"> </w:t>
      </w:r>
      <w:r w:rsidR="003D73D1" w:rsidRPr="00EC274A">
        <w:rPr>
          <w:rFonts w:ascii="Calibri" w:hAnsi="Calibri"/>
          <w:color w:val="000000" w:themeColor="text1"/>
          <w:lang w:val="en-GB"/>
        </w:rPr>
        <w:t>(</w:t>
      </w:r>
      <w:r w:rsidR="006D57D9" w:rsidRPr="00EC274A">
        <w:rPr>
          <w:rFonts w:ascii="Calibri" w:hAnsi="Calibri"/>
          <w:b/>
          <w:color w:val="000000" w:themeColor="text1"/>
          <w:lang w:val="en-GB"/>
        </w:rPr>
        <w:t>EEV</w:t>
      </w:r>
      <w:r w:rsidR="003D73D1" w:rsidRPr="00EC274A">
        <w:rPr>
          <w:rFonts w:ascii="Calibri" w:hAnsi="Calibri"/>
          <w:color w:val="000000" w:themeColor="text1"/>
          <w:lang w:val="en-GB"/>
        </w:rPr>
        <w:t>)</w:t>
      </w:r>
    </w:p>
    <w:p w:rsidR="001B0EF3" w:rsidRPr="006D57D9" w:rsidRDefault="001B0EF3" w:rsidP="00A62FA3">
      <w:pPr>
        <w:spacing w:after="120" w:line="240" w:lineRule="auto"/>
        <w:ind w:left="1135" w:hanging="141"/>
        <w:jc w:val="both"/>
        <w:rPr>
          <w:rFonts w:ascii="Calibri" w:hAnsi="Calibri"/>
          <w:b/>
          <w:color w:val="000000" w:themeColor="text1"/>
          <w:lang w:val="en-GB"/>
        </w:rPr>
      </w:pPr>
      <w:r w:rsidRPr="006D57D9">
        <w:rPr>
          <w:rFonts w:ascii="Calibri" w:hAnsi="Calibri"/>
          <w:b/>
          <w:color w:val="000000" w:themeColor="text1"/>
          <w:lang w:val="en-GB"/>
        </w:rPr>
        <w:t xml:space="preserve">2.2 </w:t>
      </w:r>
      <w:r w:rsidR="006D57D9" w:rsidRPr="006D57D9">
        <w:rPr>
          <w:rFonts w:ascii="Calibri" w:hAnsi="Calibri"/>
          <w:b/>
          <w:color w:val="000000" w:themeColor="text1"/>
          <w:lang w:val="en-GB"/>
        </w:rPr>
        <w:t>Additional items</w:t>
      </w:r>
      <w:r w:rsidRPr="006D57D9">
        <w:rPr>
          <w:rFonts w:ascii="Calibri" w:hAnsi="Calibri"/>
          <w:b/>
          <w:color w:val="000000" w:themeColor="text1"/>
          <w:lang w:val="en-GB"/>
        </w:rPr>
        <w:t xml:space="preserve">: </w:t>
      </w:r>
      <w:r w:rsidRPr="006D57D9">
        <w:rPr>
          <w:rFonts w:ascii="Calibri" w:hAnsi="Calibri"/>
          <w:b/>
          <w:i/>
          <w:color w:val="000000" w:themeColor="text1"/>
          <w:lang w:val="en-GB"/>
        </w:rPr>
        <w:t>Addendum</w:t>
      </w:r>
    </w:p>
    <w:p w:rsidR="006D57D9" w:rsidRPr="006D57D9" w:rsidRDefault="001B0EF3" w:rsidP="006D57D9">
      <w:pPr>
        <w:spacing w:after="60" w:line="240" w:lineRule="auto"/>
        <w:ind w:firstLine="567"/>
        <w:rPr>
          <w:rFonts w:ascii="Calibri" w:eastAsia="Times New Roman" w:hAnsi="Calibri" w:cs="Times New Roman"/>
          <w:b/>
          <w:color w:val="000000"/>
          <w:lang w:val="en-GB" w:eastAsia="it-IT"/>
        </w:rPr>
      </w:pPr>
      <w:r w:rsidRPr="006D57D9">
        <w:rPr>
          <w:rFonts w:ascii="Calibri" w:eastAsia="Times New Roman" w:hAnsi="Calibri" w:cs="Times New Roman"/>
          <w:b/>
          <w:color w:val="000000"/>
          <w:lang w:val="en-GB" w:eastAsia="it-IT"/>
        </w:rPr>
        <w:t xml:space="preserve">3. </w:t>
      </w:r>
      <w:r w:rsidR="006D57D9" w:rsidRPr="006D57D9">
        <w:rPr>
          <w:rFonts w:ascii="Calibri" w:eastAsia="Times New Roman" w:hAnsi="Calibri" w:cs="Times New Roman"/>
          <w:b/>
          <w:color w:val="000000"/>
          <w:lang w:val="en-GB" w:eastAsia="it-IT"/>
        </w:rPr>
        <w:t>Example of a work distribution model for the EEC</w:t>
      </w:r>
    </w:p>
    <w:p w:rsidR="00E04B89" w:rsidRPr="006D57D9" w:rsidRDefault="00E04B89" w:rsidP="006D57D9">
      <w:pPr>
        <w:spacing w:after="60" w:line="240" w:lineRule="auto"/>
        <w:ind w:left="711" w:firstLine="282"/>
        <w:rPr>
          <w:rFonts w:ascii="Calibri" w:eastAsia="Times New Roman" w:hAnsi="Calibri" w:cs="Times New Roman"/>
          <w:color w:val="000000"/>
          <w:lang w:val="en-GB" w:eastAsia="it-IT"/>
        </w:rPr>
      </w:pPr>
      <w:r w:rsidRPr="006D57D9">
        <w:rPr>
          <w:rFonts w:ascii="Calibri" w:eastAsia="Times New Roman" w:hAnsi="Calibri" w:cs="Times New Roman"/>
          <w:b/>
          <w:color w:val="000000"/>
          <w:lang w:val="en-GB" w:eastAsia="it-IT"/>
        </w:rPr>
        <w:t xml:space="preserve">3.1 </w:t>
      </w:r>
      <w:r w:rsidR="006D57D9" w:rsidRPr="006D57D9">
        <w:rPr>
          <w:rFonts w:ascii="Calibri" w:eastAsia="Times New Roman" w:hAnsi="Calibri" w:cs="Times New Roman"/>
          <w:b/>
          <w:color w:val="000000"/>
          <w:lang w:val="en-GB" w:eastAsia="it-IT"/>
        </w:rPr>
        <w:t xml:space="preserve">WORK DISTRIBUTION </w:t>
      </w:r>
      <w:r w:rsidR="006D57D9">
        <w:rPr>
          <w:rFonts w:ascii="Calibri" w:eastAsia="Times New Roman" w:hAnsi="Calibri" w:cs="Times New Roman"/>
          <w:b/>
          <w:color w:val="000000"/>
          <w:lang w:val="en-GB" w:eastAsia="it-IT"/>
        </w:rPr>
        <w:t>model</w:t>
      </w:r>
    </w:p>
    <w:p w:rsidR="00E04B89" w:rsidRPr="006D57D9" w:rsidRDefault="00E04B89" w:rsidP="00A62FA3">
      <w:pPr>
        <w:spacing w:after="60" w:line="240" w:lineRule="auto"/>
        <w:ind w:left="993"/>
        <w:rPr>
          <w:b/>
          <w:lang w:val="en-GB"/>
        </w:rPr>
      </w:pPr>
      <w:r w:rsidRPr="006D57D9">
        <w:rPr>
          <w:b/>
          <w:lang w:val="en-GB"/>
        </w:rPr>
        <w:t xml:space="preserve">3.2 </w:t>
      </w:r>
      <w:r w:rsidR="006D57D9" w:rsidRPr="006D57D9">
        <w:rPr>
          <w:b/>
          <w:lang w:val="en-GB"/>
        </w:rPr>
        <w:t>TOOLS available to the EEC</w:t>
      </w:r>
    </w:p>
    <w:p w:rsidR="007549C8" w:rsidRPr="004253C0" w:rsidRDefault="007549C8" w:rsidP="001E201F">
      <w:pPr>
        <w:spacing w:after="120" w:line="240" w:lineRule="auto"/>
        <w:jc w:val="both"/>
        <w:rPr>
          <w:rFonts w:ascii="Calibri" w:eastAsia="Times New Roman" w:hAnsi="Calibri" w:cs="Times New Roman"/>
          <w:b/>
          <w:color w:val="000000" w:themeColor="text1"/>
          <w:sz w:val="14"/>
          <w:lang w:val="en-GB" w:eastAsia="it-IT"/>
        </w:rPr>
      </w:pPr>
    </w:p>
    <w:p w:rsidR="003D73D1" w:rsidRPr="003D73D1" w:rsidRDefault="0023506D" w:rsidP="00B56EF1">
      <w:pPr>
        <w:spacing w:after="60" w:line="240" w:lineRule="auto"/>
        <w:jc w:val="both"/>
        <w:rPr>
          <w:rFonts w:ascii="Calibri" w:eastAsia="Times New Roman" w:hAnsi="Calibri" w:cs="Times New Roman"/>
          <w:b/>
          <w:color w:val="000000" w:themeColor="text1"/>
          <w:lang w:val="en-GB" w:eastAsia="it-IT"/>
        </w:rPr>
      </w:pPr>
      <w:r w:rsidRPr="003D73D1">
        <w:rPr>
          <w:rFonts w:ascii="Calibri" w:eastAsia="Times New Roman" w:hAnsi="Calibri" w:cs="Times New Roman"/>
          <w:b/>
          <w:color w:val="000000" w:themeColor="text1"/>
          <w:lang w:val="en-GB" w:eastAsia="it-IT"/>
        </w:rPr>
        <w:t xml:space="preserve">1. </w:t>
      </w:r>
      <w:r w:rsidR="00E17C3D" w:rsidRPr="003D73D1">
        <w:rPr>
          <w:rFonts w:ascii="Calibri" w:eastAsia="Times New Roman" w:hAnsi="Calibri" w:cs="Times New Roman"/>
          <w:b/>
          <w:color w:val="000000" w:themeColor="text1"/>
          <w:lang w:val="en-GB" w:eastAsia="it-IT"/>
        </w:rPr>
        <w:t xml:space="preserve">TIMELINE </w:t>
      </w:r>
    </w:p>
    <w:p w:rsidR="003D73D1" w:rsidRPr="003D73D1" w:rsidRDefault="003D73D1" w:rsidP="003D73D1">
      <w:pPr>
        <w:rPr>
          <w:rFonts w:ascii="Calibri" w:eastAsia="Times New Roman" w:hAnsi="Calibri" w:cs="Times New Roman"/>
          <w:color w:val="000000"/>
          <w:lang w:val="en-GB" w:eastAsia="it-IT"/>
        </w:rPr>
      </w:pPr>
      <w:r w:rsidRPr="003D73D1">
        <w:rPr>
          <w:rFonts w:ascii="Calibri" w:eastAsia="Times New Roman" w:hAnsi="Calibri" w:cs="Times New Roman"/>
          <w:color w:val="000000"/>
          <w:lang w:val="en-GB" w:eastAsia="it-IT"/>
        </w:rPr>
        <w:t xml:space="preserve">In order to adapt to the health rules imposed by the pandemic (social distancing, restrictions...), the Agency </w:t>
      </w:r>
      <w:r w:rsidRPr="003D73D1">
        <w:rPr>
          <w:rFonts w:ascii="Calibri" w:eastAsia="Times New Roman" w:hAnsi="Calibri" w:cs="Times New Roman"/>
          <w:b/>
          <w:color w:val="000000"/>
          <w:lang w:val="en-GB" w:eastAsia="it-IT"/>
        </w:rPr>
        <w:t>adapted its procedures to the new needs in terms of TIMELINE</w:t>
      </w:r>
      <w:r w:rsidRPr="003D73D1">
        <w:rPr>
          <w:rFonts w:ascii="Calibri" w:eastAsia="Times New Roman" w:hAnsi="Calibri" w:cs="Times New Roman"/>
          <w:color w:val="000000"/>
          <w:lang w:val="en-GB" w:eastAsia="it-IT"/>
        </w:rPr>
        <w:t>.</w:t>
      </w:r>
    </w:p>
    <w:p w:rsidR="003D73D1" w:rsidRPr="003D73D1" w:rsidRDefault="003D73D1" w:rsidP="003D73D1">
      <w:pPr>
        <w:spacing w:after="0" w:line="240" w:lineRule="auto"/>
        <w:jc w:val="both"/>
        <w:rPr>
          <w:rFonts w:ascii="Calibri" w:eastAsia="Times New Roman" w:hAnsi="Calibri" w:cs="Times New Roman"/>
          <w:color w:val="000000"/>
          <w:lang w:val="en-GB" w:eastAsia="it-IT"/>
        </w:rPr>
      </w:pPr>
      <w:r w:rsidRPr="003D73D1">
        <w:rPr>
          <w:rFonts w:ascii="Calibri" w:eastAsia="Times New Roman" w:hAnsi="Calibri" w:cs="Times New Roman"/>
          <w:color w:val="000000"/>
          <w:lang w:val="en-GB" w:eastAsia="it-IT"/>
        </w:rPr>
        <w:t>Before 2020 the timing was regulated in such a way that the evaluation process s</w:t>
      </w:r>
      <w:r>
        <w:rPr>
          <w:rFonts w:ascii="Calibri" w:eastAsia="Times New Roman" w:hAnsi="Calibri" w:cs="Times New Roman"/>
          <w:color w:val="000000"/>
          <w:lang w:val="en-GB" w:eastAsia="it-IT"/>
        </w:rPr>
        <w:t>tarted with the receipt of the I</w:t>
      </w:r>
      <w:r w:rsidRPr="003D73D1">
        <w:rPr>
          <w:rFonts w:ascii="Calibri" w:eastAsia="Times New Roman" w:hAnsi="Calibri" w:cs="Times New Roman"/>
          <w:color w:val="000000"/>
          <w:lang w:val="en-GB" w:eastAsia="it-IT"/>
        </w:rPr>
        <w:t>nstitution</w:t>
      </w:r>
      <w:r w:rsidR="00753998">
        <w:rPr>
          <w:rFonts w:ascii="Calibri" w:eastAsia="Times New Roman" w:hAnsi="Calibri" w:cs="Times New Roman"/>
          <w:color w:val="000000"/>
          <w:lang w:val="en-GB" w:eastAsia="it-IT"/>
        </w:rPr>
        <w:t>’</w:t>
      </w:r>
      <w:r w:rsidRPr="003D73D1">
        <w:rPr>
          <w:rFonts w:ascii="Calibri" w:eastAsia="Times New Roman" w:hAnsi="Calibri" w:cs="Times New Roman"/>
          <w:color w:val="000000"/>
          <w:lang w:val="en-GB" w:eastAsia="it-IT"/>
        </w:rPr>
        <w:t xml:space="preserve">s </w:t>
      </w:r>
      <w:r>
        <w:rPr>
          <w:rFonts w:ascii="Calibri" w:eastAsia="Times New Roman" w:hAnsi="Calibri" w:cs="Times New Roman"/>
          <w:color w:val="000000"/>
          <w:lang w:val="en-GB" w:eastAsia="it-IT"/>
        </w:rPr>
        <w:t xml:space="preserve">SER </w:t>
      </w:r>
      <w:r w:rsidRPr="003D73D1">
        <w:rPr>
          <w:rFonts w:ascii="Calibri" w:eastAsia="Times New Roman" w:hAnsi="Calibri" w:cs="Times New Roman"/>
          <w:color w:val="000000"/>
          <w:lang w:val="en-GB" w:eastAsia="it-IT"/>
        </w:rPr>
        <w:t xml:space="preserve">by the Agency - as indicated also in the </w:t>
      </w:r>
      <w:r w:rsidRPr="003D73D1">
        <w:rPr>
          <w:rFonts w:ascii="Calibri" w:eastAsia="Times New Roman" w:hAnsi="Calibri" w:cs="Times New Roman"/>
          <w:i/>
          <w:color w:val="000000"/>
          <w:lang w:val="en-GB" w:eastAsia="it-IT"/>
        </w:rPr>
        <w:t>AVEPRO Guidelines.</w:t>
      </w:r>
      <w:r w:rsidRPr="003D73D1">
        <w:rPr>
          <w:rFonts w:ascii="Calibri" w:eastAsia="Times New Roman" w:hAnsi="Calibri" w:cs="Times New Roman"/>
          <w:color w:val="000000"/>
          <w:lang w:val="en-GB" w:eastAsia="it-IT"/>
        </w:rPr>
        <w:t xml:space="preserve"> </w:t>
      </w:r>
    </w:p>
    <w:p w:rsidR="005E5BFA" w:rsidRPr="003D73D1" w:rsidRDefault="003D73D1" w:rsidP="003D73D1">
      <w:pPr>
        <w:spacing w:after="0" w:line="240" w:lineRule="auto"/>
        <w:jc w:val="both"/>
        <w:rPr>
          <w:rFonts w:ascii="Calibri" w:eastAsia="Times New Roman" w:hAnsi="Calibri" w:cs="Times New Roman"/>
          <w:color w:val="000000"/>
          <w:lang w:val="en-GB" w:eastAsia="it-IT"/>
        </w:rPr>
      </w:pPr>
      <w:r w:rsidRPr="003D73D1">
        <w:rPr>
          <w:rFonts w:ascii="Calibri" w:eastAsia="Times New Roman" w:hAnsi="Calibri" w:cs="Times New Roman"/>
          <w:color w:val="000000"/>
          <w:lang w:val="en-GB" w:eastAsia="it-IT"/>
        </w:rPr>
        <w:t xml:space="preserve">Once the </w:t>
      </w:r>
      <w:r>
        <w:rPr>
          <w:rFonts w:ascii="Calibri" w:eastAsia="Times New Roman" w:hAnsi="Calibri" w:cs="Times New Roman"/>
          <w:color w:val="000000"/>
          <w:lang w:val="en-GB" w:eastAsia="it-IT"/>
        </w:rPr>
        <w:t xml:space="preserve">SER </w:t>
      </w:r>
      <w:r w:rsidRPr="003D73D1">
        <w:rPr>
          <w:rFonts w:ascii="Calibri" w:eastAsia="Times New Roman" w:hAnsi="Calibri" w:cs="Times New Roman"/>
          <w:color w:val="000000"/>
          <w:lang w:val="en-GB" w:eastAsia="it-IT"/>
        </w:rPr>
        <w:t>was r</w:t>
      </w:r>
      <w:r>
        <w:rPr>
          <w:rFonts w:ascii="Calibri" w:eastAsia="Times New Roman" w:hAnsi="Calibri" w:cs="Times New Roman"/>
          <w:color w:val="000000"/>
          <w:lang w:val="en-GB" w:eastAsia="it-IT"/>
        </w:rPr>
        <w:t>eceived, the Agency appointed an EEC</w:t>
      </w:r>
      <w:r w:rsidRPr="003D73D1">
        <w:rPr>
          <w:rFonts w:ascii="Calibri" w:eastAsia="Times New Roman" w:hAnsi="Calibri" w:cs="Times New Roman"/>
          <w:color w:val="000000"/>
          <w:lang w:val="en-GB" w:eastAsia="it-IT"/>
        </w:rPr>
        <w:t xml:space="preserve"> that from then on managed the organisation of the visit directly with the Institution. The date of the visit was then communicated to the Agency only after it had been set by mutual agreement between the </w:t>
      </w:r>
      <w:r>
        <w:rPr>
          <w:rFonts w:ascii="Calibri" w:eastAsia="Times New Roman" w:hAnsi="Calibri" w:cs="Times New Roman"/>
          <w:color w:val="000000"/>
          <w:lang w:val="en-GB" w:eastAsia="it-IT"/>
        </w:rPr>
        <w:t>EEC</w:t>
      </w:r>
      <w:r w:rsidRPr="003D73D1">
        <w:rPr>
          <w:rFonts w:ascii="Calibri" w:eastAsia="Times New Roman" w:hAnsi="Calibri" w:cs="Times New Roman"/>
          <w:color w:val="000000"/>
          <w:lang w:val="en-GB" w:eastAsia="it-IT"/>
        </w:rPr>
        <w:t xml:space="preserve"> and the Institution.</w:t>
      </w:r>
    </w:p>
    <w:p w:rsidR="00900EAE" w:rsidRDefault="00900EAE" w:rsidP="00900EAE">
      <w:pPr>
        <w:spacing w:after="0" w:line="240" w:lineRule="auto"/>
        <w:jc w:val="both"/>
        <w:rPr>
          <w:rFonts w:ascii="Calibri" w:eastAsia="Times New Roman" w:hAnsi="Calibri" w:cs="Times New Roman"/>
          <w:color w:val="000000"/>
          <w:lang w:val="en-GB" w:eastAsia="it-IT"/>
        </w:rPr>
      </w:pPr>
    </w:p>
    <w:p w:rsidR="005E5BFA" w:rsidRPr="00900EAE" w:rsidRDefault="00900EAE" w:rsidP="00900EAE">
      <w:pPr>
        <w:spacing w:after="0" w:line="240" w:lineRule="auto"/>
        <w:jc w:val="both"/>
        <w:rPr>
          <w:rFonts w:ascii="Calibri" w:eastAsia="Times New Roman" w:hAnsi="Calibri" w:cs="Times New Roman"/>
          <w:color w:val="000000"/>
          <w:lang w:val="en-GB" w:eastAsia="it-IT"/>
        </w:rPr>
      </w:pPr>
      <w:r w:rsidRPr="00900EAE">
        <w:rPr>
          <w:rFonts w:ascii="Calibri" w:eastAsia="Times New Roman" w:hAnsi="Calibri" w:cs="Times New Roman"/>
          <w:color w:val="000000"/>
          <w:lang w:val="en-GB" w:eastAsia="it-IT"/>
        </w:rPr>
        <w:t xml:space="preserve">In spring 2021, with the resumption of </w:t>
      </w:r>
      <w:r>
        <w:rPr>
          <w:rFonts w:ascii="Calibri" w:eastAsia="Times New Roman" w:hAnsi="Calibri" w:cs="Times New Roman"/>
          <w:color w:val="000000"/>
          <w:lang w:val="en-GB" w:eastAsia="it-IT"/>
        </w:rPr>
        <w:t xml:space="preserve">the external evaluation visits and </w:t>
      </w:r>
      <w:r w:rsidRPr="00900EAE">
        <w:rPr>
          <w:rFonts w:ascii="Calibri" w:eastAsia="Times New Roman" w:hAnsi="Calibri" w:cs="Times New Roman"/>
          <w:color w:val="000000"/>
          <w:lang w:val="en-GB" w:eastAsia="it-IT"/>
        </w:rPr>
        <w:t>in order to overcome the problems of constantly changing situations and rules imposed by the pandemic, it became necessary to organise the start of the evaluation process in a slightly different way than before.</w:t>
      </w:r>
    </w:p>
    <w:p w:rsidR="005E5BFA" w:rsidRPr="00EC274A" w:rsidRDefault="00900EAE" w:rsidP="001E201F">
      <w:pPr>
        <w:spacing w:after="0" w:line="240" w:lineRule="auto"/>
        <w:jc w:val="both"/>
        <w:rPr>
          <w:rFonts w:ascii="Calibri" w:eastAsia="Times New Roman" w:hAnsi="Calibri" w:cs="Times New Roman"/>
          <w:color w:val="000000"/>
          <w:lang w:val="en-GB" w:eastAsia="it-IT"/>
        </w:rPr>
      </w:pPr>
      <w:r w:rsidRPr="00900EAE">
        <w:rPr>
          <w:rFonts w:ascii="Calibri" w:eastAsia="Times New Roman" w:hAnsi="Calibri" w:cs="Times New Roman"/>
          <w:color w:val="000000"/>
          <w:lang w:val="en-GB" w:eastAsia="it-IT"/>
        </w:rPr>
        <w:t xml:space="preserve">The physical delivery of the </w:t>
      </w:r>
      <w:r>
        <w:rPr>
          <w:rFonts w:ascii="Calibri" w:eastAsia="Times New Roman" w:hAnsi="Calibri" w:cs="Times New Roman"/>
          <w:color w:val="000000"/>
          <w:lang w:val="en-GB" w:eastAsia="it-IT"/>
        </w:rPr>
        <w:t xml:space="preserve">SER, </w:t>
      </w:r>
      <w:r w:rsidRPr="00900EAE">
        <w:rPr>
          <w:rFonts w:ascii="Calibri" w:eastAsia="Times New Roman" w:hAnsi="Calibri" w:cs="Times New Roman"/>
          <w:color w:val="000000"/>
          <w:lang w:val="en-GB" w:eastAsia="it-IT"/>
        </w:rPr>
        <w:t xml:space="preserve">carried out during </w:t>
      </w:r>
      <w:r w:rsidR="00753998">
        <w:rPr>
          <w:rFonts w:ascii="Calibri" w:eastAsia="Times New Roman" w:hAnsi="Calibri" w:cs="Times New Roman"/>
          <w:color w:val="000000"/>
          <w:lang w:val="en-GB" w:eastAsia="it-IT"/>
        </w:rPr>
        <w:t>“</w:t>
      </w:r>
      <w:r w:rsidRPr="00900EAE">
        <w:rPr>
          <w:rFonts w:ascii="Calibri" w:eastAsia="Times New Roman" w:hAnsi="Calibri" w:cs="Times New Roman"/>
          <w:color w:val="000000"/>
          <w:lang w:val="en-GB" w:eastAsia="it-IT"/>
        </w:rPr>
        <w:t>difficult</w:t>
      </w:r>
      <w:r w:rsidR="00753998">
        <w:rPr>
          <w:rFonts w:ascii="Calibri" w:eastAsia="Times New Roman" w:hAnsi="Calibri" w:cs="Times New Roman"/>
          <w:color w:val="000000"/>
          <w:lang w:val="en-GB" w:eastAsia="it-IT"/>
        </w:rPr>
        <w:t>”</w:t>
      </w:r>
      <w:r w:rsidRPr="00900EAE">
        <w:rPr>
          <w:rFonts w:ascii="Calibri" w:eastAsia="Times New Roman" w:hAnsi="Calibri" w:cs="Times New Roman"/>
          <w:color w:val="000000"/>
          <w:lang w:val="en-GB" w:eastAsia="it-IT"/>
        </w:rPr>
        <w:t xml:space="preserve"> situations of organisation and management of regular Institution</w:t>
      </w:r>
      <w:r w:rsidR="00753998">
        <w:rPr>
          <w:rFonts w:ascii="Calibri" w:eastAsia="Times New Roman" w:hAnsi="Calibri" w:cs="Times New Roman"/>
          <w:color w:val="000000"/>
          <w:lang w:val="en-GB" w:eastAsia="it-IT"/>
        </w:rPr>
        <w:t>’</w:t>
      </w:r>
      <w:r>
        <w:rPr>
          <w:rFonts w:ascii="Calibri" w:eastAsia="Times New Roman" w:hAnsi="Calibri" w:cs="Times New Roman"/>
          <w:color w:val="000000"/>
          <w:lang w:val="en-GB" w:eastAsia="it-IT"/>
        </w:rPr>
        <w:t>s</w:t>
      </w:r>
      <w:r w:rsidRPr="00900EAE">
        <w:rPr>
          <w:rFonts w:ascii="Calibri" w:eastAsia="Times New Roman" w:hAnsi="Calibri" w:cs="Times New Roman"/>
          <w:color w:val="000000"/>
          <w:lang w:val="en-GB" w:eastAsia="it-IT"/>
        </w:rPr>
        <w:t xml:space="preserve"> </w:t>
      </w:r>
      <w:r>
        <w:rPr>
          <w:rFonts w:ascii="Calibri" w:eastAsia="Times New Roman" w:hAnsi="Calibri" w:cs="Times New Roman"/>
          <w:color w:val="000000"/>
          <w:lang w:val="en-GB" w:eastAsia="it-IT"/>
        </w:rPr>
        <w:t xml:space="preserve">activities, </w:t>
      </w:r>
      <w:r w:rsidRPr="00900EAE">
        <w:rPr>
          <w:rFonts w:ascii="Calibri" w:eastAsia="Times New Roman" w:hAnsi="Calibri" w:cs="Times New Roman"/>
          <w:color w:val="000000"/>
          <w:lang w:val="en-GB" w:eastAsia="it-IT"/>
        </w:rPr>
        <w:t>can now take place also after the activation of AVEPRO</w:t>
      </w:r>
      <w:r w:rsidR="00753998">
        <w:rPr>
          <w:rFonts w:ascii="Calibri" w:eastAsia="Times New Roman" w:hAnsi="Calibri" w:cs="Times New Roman"/>
          <w:color w:val="000000"/>
          <w:lang w:val="en-GB" w:eastAsia="it-IT"/>
        </w:rPr>
        <w:t>’</w:t>
      </w:r>
      <w:r w:rsidRPr="00900EAE">
        <w:rPr>
          <w:rFonts w:ascii="Calibri" w:eastAsia="Times New Roman" w:hAnsi="Calibri" w:cs="Times New Roman"/>
          <w:color w:val="000000"/>
          <w:lang w:val="en-GB" w:eastAsia="it-IT"/>
        </w:rPr>
        <w:t xml:space="preserve">s internal procedures for the appointment of </w:t>
      </w:r>
      <w:r w:rsidRPr="00EC274A">
        <w:rPr>
          <w:rFonts w:ascii="Calibri" w:eastAsia="Times New Roman" w:hAnsi="Calibri" w:cs="Times New Roman"/>
          <w:color w:val="000000"/>
          <w:lang w:val="en-GB" w:eastAsia="it-IT"/>
        </w:rPr>
        <w:t>the EEC, i.e. at the stage when the Institution contacts AVEPRO to start the process. In summary:</w:t>
      </w:r>
    </w:p>
    <w:p w:rsidR="009642EC" w:rsidRPr="00EC274A" w:rsidRDefault="009642EC" w:rsidP="009642EC">
      <w:pPr>
        <w:spacing w:after="0" w:line="240" w:lineRule="auto"/>
        <w:jc w:val="both"/>
        <w:rPr>
          <w:rFonts w:ascii="Calibri" w:eastAsia="Times New Roman" w:hAnsi="Calibri" w:cs="Times New Roman"/>
          <w:color w:val="000000"/>
          <w:lang w:val="en-GB" w:eastAsia="it-IT"/>
        </w:rPr>
      </w:pPr>
      <w:r w:rsidRPr="00EC274A">
        <w:rPr>
          <w:rFonts w:ascii="Calibri" w:eastAsia="Times New Roman" w:hAnsi="Calibri" w:cs="Times New Roman"/>
          <w:noProof/>
          <w:color w:val="000000"/>
          <w:lang w:eastAsia="it-IT" w:bidi="he-IL"/>
        </w:rPr>
        <mc:AlternateContent>
          <mc:Choice Requires="wps">
            <w:drawing>
              <wp:anchor distT="0" distB="0" distL="114300" distR="114300" simplePos="0" relativeHeight="251667456" behindDoc="1" locked="0" layoutInCell="1" allowOverlap="1" wp14:anchorId="5279786F" wp14:editId="190E1F1C">
                <wp:simplePos x="0" y="0"/>
                <wp:positionH relativeFrom="margin">
                  <wp:posOffset>0</wp:posOffset>
                </wp:positionH>
                <wp:positionV relativeFrom="paragraph">
                  <wp:posOffset>130290</wp:posOffset>
                </wp:positionV>
                <wp:extent cx="3741107" cy="270510"/>
                <wp:effectExtent l="0" t="0" r="12065" b="15240"/>
                <wp:wrapNone/>
                <wp:docPr id="7" name="Rettangolo 7"/>
                <wp:cNvGraphicFramePr/>
                <a:graphic xmlns:a="http://schemas.openxmlformats.org/drawingml/2006/main">
                  <a:graphicData uri="http://schemas.microsoft.com/office/word/2010/wordprocessingShape">
                    <wps:wsp>
                      <wps:cNvSpPr/>
                      <wps:spPr>
                        <a:xfrm>
                          <a:off x="0" y="0"/>
                          <a:ext cx="3741107" cy="270510"/>
                        </a:xfrm>
                        <a:prstGeom prst="rect">
                          <a:avLst/>
                        </a:prstGeom>
                        <a:solidFill>
                          <a:schemeClr val="accent2">
                            <a:lumMod val="20000"/>
                            <a:lumOff val="80000"/>
                          </a:schemeClr>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58E67" id="Rettangolo 7" o:spid="_x0000_s1026" style="position:absolute;margin-left:0;margin-top:10.25pt;width:294.6pt;height:21.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" fillcolor="#fbe4d5 [661]" strokecolor="#7b7b7b [2406]" strokeweight="1pt">
                <w10:wrap anchorx="margin"/>
              </v:rect>
            </w:pict>
          </mc:Fallback>
        </mc:AlternateContent>
      </w:r>
    </w:p>
    <w:p w:rsidR="00817D70" w:rsidRPr="00EC274A" w:rsidRDefault="009642EC" w:rsidP="009642EC">
      <w:pPr>
        <w:spacing w:after="240" w:line="240" w:lineRule="auto"/>
        <w:ind w:left="142"/>
        <w:jc w:val="both"/>
        <w:rPr>
          <w:rFonts w:ascii="Calibri" w:hAnsi="Calibri"/>
          <w:color w:val="000000"/>
          <w:lang w:val="en-GB"/>
        </w:rPr>
      </w:pPr>
      <w:r w:rsidRPr="00EC274A">
        <w:rPr>
          <w:rFonts w:ascii="Calibri" w:hAnsi="Calibri"/>
          <w:noProof/>
          <w:color w:val="000000"/>
          <w:lang w:eastAsia="it-IT" w:bidi="he-IL"/>
        </w:rPr>
        <mc:AlternateContent>
          <mc:Choice Requires="wps">
            <w:drawing>
              <wp:anchor distT="0" distB="0" distL="114300" distR="114300" simplePos="0" relativeHeight="251670528" behindDoc="0" locked="0" layoutInCell="1" allowOverlap="1">
                <wp:simplePos x="0" y="0"/>
                <wp:positionH relativeFrom="column">
                  <wp:posOffset>269875</wp:posOffset>
                </wp:positionH>
                <wp:positionV relativeFrom="paragraph">
                  <wp:posOffset>296454</wp:posOffset>
                </wp:positionV>
                <wp:extent cx="9727" cy="2952000"/>
                <wp:effectExtent l="76200" t="0" r="66675" b="58420"/>
                <wp:wrapNone/>
                <wp:docPr id="9" name="Connettore 2 9"/>
                <wp:cNvGraphicFramePr/>
                <a:graphic xmlns:a="http://schemas.openxmlformats.org/drawingml/2006/main">
                  <a:graphicData uri="http://schemas.microsoft.com/office/word/2010/wordprocessingShape">
                    <wps:wsp>
                      <wps:cNvCnPr/>
                      <wps:spPr>
                        <a:xfrm flipH="1">
                          <a:off x="0" y="0"/>
                          <a:ext cx="9727" cy="29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w14:anchorId="18D45AC9" id="_x0000_t32" coordsize="21600,21600" o:spt="32" o:oned="t" path="m,l21600,21600e" filled="f">
                <v:path arrowok="t" fillok="f" o:connecttype="none"/>
                <o:lock v:ext="edit" shapetype="t"/>
              </v:shapetype>
              <v:shape id="Connettore 2 9" o:spid="_x0000_s1026" type="#_x0000_t32" style="position:absolute;margin-left:21.25pt;margin-top:23.35pt;width:.75pt;height:232.45pt;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" strokecolor="black [3200]" strokeweight=".5pt">
                <v:stroke endarrow="block" joinstyle="miter"/>
              </v:shape>
            </w:pict>
          </mc:Fallback>
        </mc:AlternateContent>
      </w:r>
      <w:r w:rsidR="00900EAE" w:rsidRPr="00EC274A">
        <w:rPr>
          <w:rFonts w:ascii="Calibri" w:hAnsi="Calibri"/>
          <w:color w:val="000000"/>
          <w:lang w:val="en-GB"/>
        </w:rPr>
        <w:t>The Institution contacts AVEPRO to start the evaluation cycle</w:t>
      </w:r>
      <w:r w:rsidR="00EA5642" w:rsidRPr="00EC274A">
        <w:rPr>
          <w:rFonts w:ascii="Calibri" w:hAnsi="Calibri"/>
          <w:color w:val="000000"/>
          <w:lang w:val="en-GB"/>
        </w:rPr>
        <w:t>.</w:t>
      </w:r>
    </w:p>
    <w:p w:rsidR="004B13AA" w:rsidRDefault="004B13AA" w:rsidP="004B13AA">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Pr>
          <w:rFonts w:ascii="Calibri" w:hAnsi="Calibri"/>
          <w:color w:val="000000" w:themeColor="text1"/>
          <w:sz w:val="22"/>
          <w:szCs w:val="22"/>
          <w:lang w:val="en-GB"/>
        </w:rPr>
        <w:t xml:space="preserve">AVEPRO </w:t>
      </w:r>
      <w:r w:rsidRPr="004B13AA">
        <w:rPr>
          <w:rFonts w:ascii="Calibri" w:hAnsi="Calibri"/>
          <w:b/>
          <w:color w:val="000000" w:themeColor="text1"/>
          <w:sz w:val="22"/>
          <w:szCs w:val="22"/>
          <w:lang w:val="en-GB"/>
        </w:rPr>
        <w:t>checks with the I</w:t>
      </w:r>
      <w:r w:rsidR="00EC274A" w:rsidRPr="004B13AA">
        <w:rPr>
          <w:rFonts w:ascii="Calibri" w:hAnsi="Calibri"/>
          <w:b/>
          <w:color w:val="000000" w:themeColor="text1"/>
          <w:sz w:val="22"/>
          <w:szCs w:val="22"/>
          <w:lang w:val="en-GB"/>
        </w:rPr>
        <w:t>nstitution what would be the best period</w:t>
      </w:r>
      <w:r w:rsidR="00EC274A" w:rsidRPr="004B13AA">
        <w:rPr>
          <w:rFonts w:ascii="Calibri" w:hAnsi="Calibri"/>
          <w:color w:val="000000" w:themeColor="text1"/>
          <w:sz w:val="22"/>
          <w:szCs w:val="22"/>
          <w:lang w:val="en-GB"/>
        </w:rPr>
        <w:t xml:space="preserve"> to carry out the evaluation and when it would be possible to receive the </w:t>
      </w:r>
      <w:r>
        <w:rPr>
          <w:rFonts w:ascii="Calibri" w:hAnsi="Calibri"/>
          <w:color w:val="000000" w:themeColor="text1"/>
          <w:sz w:val="22"/>
          <w:szCs w:val="22"/>
          <w:lang w:val="en-GB"/>
        </w:rPr>
        <w:t>SER</w:t>
      </w:r>
      <w:r w:rsidR="00EC274A" w:rsidRPr="004B13AA">
        <w:rPr>
          <w:rFonts w:ascii="Calibri" w:hAnsi="Calibri"/>
          <w:color w:val="000000" w:themeColor="text1"/>
          <w:sz w:val="22"/>
          <w:szCs w:val="22"/>
          <w:lang w:val="en-GB"/>
        </w:rPr>
        <w:t>.</w:t>
      </w:r>
    </w:p>
    <w:p w:rsidR="004B13AA" w:rsidRPr="004B13AA" w:rsidRDefault="004B13AA" w:rsidP="004B13AA">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sidRPr="004B13AA">
        <w:rPr>
          <w:rFonts w:ascii="Calibri" w:hAnsi="Calibri"/>
          <w:color w:val="000000" w:themeColor="text1"/>
          <w:sz w:val="22"/>
          <w:szCs w:val="22"/>
          <w:lang w:val="en-GB"/>
        </w:rPr>
        <w:t xml:space="preserve">AVEPRO selects a </w:t>
      </w:r>
      <w:r w:rsidRPr="004B13AA">
        <w:rPr>
          <w:rFonts w:ascii="Calibri" w:hAnsi="Calibri"/>
          <w:b/>
          <w:color w:val="000000" w:themeColor="text1"/>
          <w:sz w:val="22"/>
          <w:szCs w:val="22"/>
          <w:lang w:val="en-GB"/>
        </w:rPr>
        <w:t>LONG LIST of possible experts</w:t>
      </w:r>
      <w:r w:rsidRPr="004B13AA">
        <w:rPr>
          <w:rFonts w:ascii="Calibri" w:hAnsi="Calibri"/>
          <w:color w:val="000000" w:themeColor="text1"/>
          <w:sz w:val="22"/>
          <w:szCs w:val="22"/>
          <w:lang w:val="en-GB"/>
        </w:rPr>
        <w:t xml:space="preserve"> for the evaluation and </w:t>
      </w:r>
      <w:r w:rsidRPr="004B13AA">
        <w:rPr>
          <w:rFonts w:ascii="Calibri" w:hAnsi="Calibri"/>
          <w:b/>
          <w:color w:val="000000" w:themeColor="text1"/>
          <w:sz w:val="22"/>
          <w:szCs w:val="22"/>
          <w:lang w:val="en-GB"/>
        </w:rPr>
        <w:t>verifies their potential availability during the period indicated by the Institution</w:t>
      </w:r>
      <w:r w:rsidRPr="004B13AA">
        <w:rPr>
          <w:rFonts w:ascii="Calibri" w:hAnsi="Calibri"/>
          <w:color w:val="000000" w:themeColor="text1"/>
          <w:sz w:val="22"/>
          <w:szCs w:val="22"/>
          <w:lang w:val="en-GB"/>
        </w:rPr>
        <w:t>.</w:t>
      </w:r>
    </w:p>
    <w:p w:rsidR="004B13AA" w:rsidRPr="004B13AA" w:rsidRDefault="004B13AA" w:rsidP="004B13AA">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sidRPr="004B13AA">
        <w:rPr>
          <w:rFonts w:ascii="Calibri" w:hAnsi="Calibri"/>
          <w:color w:val="000000" w:themeColor="text1"/>
          <w:sz w:val="22"/>
          <w:szCs w:val="22"/>
          <w:lang w:val="en-GB"/>
        </w:rPr>
        <w:t xml:space="preserve">The long list is reduced to a </w:t>
      </w:r>
      <w:r w:rsidRPr="004B13AA">
        <w:rPr>
          <w:rFonts w:ascii="Calibri" w:hAnsi="Calibri"/>
          <w:b/>
          <w:color w:val="000000" w:themeColor="text1"/>
          <w:sz w:val="22"/>
          <w:szCs w:val="22"/>
          <w:lang w:val="en-GB"/>
        </w:rPr>
        <w:t xml:space="preserve">SHORT LIST of possible AVAILABLE experts </w:t>
      </w:r>
      <w:r w:rsidRPr="004B13AA">
        <w:rPr>
          <w:rFonts w:ascii="Calibri" w:hAnsi="Calibri"/>
          <w:color w:val="000000" w:themeColor="text1"/>
          <w:sz w:val="22"/>
          <w:szCs w:val="22"/>
          <w:lang w:val="en-GB"/>
        </w:rPr>
        <w:t>for that evaluation.</w:t>
      </w:r>
    </w:p>
    <w:p w:rsidR="00721498" w:rsidRDefault="004B13AA" w:rsidP="00721498">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sidRPr="004B13AA">
        <w:rPr>
          <w:rFonts w:ascii="Calibri" w:hAnsi="Calibri"/>
          <w:color w:val="000000" w:themeColor="text1"/>
          <w:sz w:val="22"/>
          <w:szCs w:val="22"/>
          <w:lang w:val="en-GB"/>
        </w:rPr>
        <w:t xml:space="preserve">The </w:t>
      </w:r>
      <w:r w:rsidRPr="004B13AA">
        <w:rPr>
          <w:rFonts w:ascii="Calibri" w:hAnsi="Calibri"/>
          <w:b/>
          <w:color w:val="000000" w:themeColor="text1"/>
          <w:sz w:val="22"/>
          <w:szCs w:val="22"/>
          <w:lang w:val="en-GB"/>
        </w:rPr>
        <w:t xml:space="preserve">DATE of the </w:t>
      </w:r>
      <w:r w:rsidR="00517A3B">
        <w:rPr>
          <w:rFonts w:ascii="Calibri" w:hAnsi="Calibri"/>
          <w:b/>
          <w:color w:val="000000" w:themeColor="text1"/>
          <w:sz w:val="22"/>
          <w:szCs w:val="22"/>
          <w:lang w:val="en-GB"/>
        </w:rPr>
        <w:t xml:space="preserve">visit </w:t>
      </w:r>
      <w:r w:rsidR="00517A3B" w:rsidRPr="00517A3B">
        <w:rPr>
          <w:rFonts w:ascii="Calibri" w:hAnsi="Calibri"/>
          <w:color w:val="000000" w:themeColor="text1"/>
          <w:sz w:val="22"/>
          <w:szCs w:val="22"/>
          <w:lang w:val="en-GB"/>
        </w:rPr>
        <w:t>(</w:t>
      </w:r>
      <w:r w:rsidRPr="004B13AA">
        <w:rPr>
          <w:rFonts w:ascii="Calibri" w:hAnsi="Calibri"/>
          <w:b/>
          <w:color w:val="000000" w:themeColor="text1"/>
          <w:sz w:val="22"/>
          <w:szCs w:val="22"/>
          <w:lang w:val="en-GB"/>
        </w:rPr>
        <w:t>EEV</w:t>
      </w:r>
      <w:r w:rsidR="00517A3B" w:rsidRPr="00517A3B">
        <w:rPr>
          <w:rFonts w:ascii="Calibri" w:hAnsi="Calibri"/>
          <w:color w:val="000000" w:themeColor="text1"/>
          <w:sz w:val="22"/>
          <w:szCs w:val="22"/>
          <w:lang w:val="en-GB"/>
        </w:rPr>
        <w:t>)</w:t>
      </w:r>
      <w:r w:rsidRPr="00517A3B">
        <w:rPr>
          <w:rFonts w:ascii="Calibri" w:hAnsi="Calibri"/>
          <w:color w:val="000000" w:themeColor="text1"/>
          <w:sz w:val="22"/>
          <w:szCs w:val="22"/>
          <w:lang w:val="en-GB"/>
        </w:rPr>
        <w:t xml:space="preserve"> </w:t>
      </w:r>
      <w:r w:rsidRPr="004B13AA">
        <w:rPr>
          <w:rFonts w:ascii="Calibri" w:hAnsi="Calibri"/>
          <w:color w:val="000000" w:themeColor="text1"/>
          <w:sz w:val="22"/>
          <w:szCs w:val="22"/>
          <w:lang w:val="en-GB"/>
        </w:rPr>
        <w:t>is set by mutual agreement between the Institution and the experts indicated as potential members of the CVE.</w:t>
      </w:r>
    </w:p>
    <w:p w:rsidR="00517A3B" w:rsidRPr="00517A3B" w:rsidRDefault="004B13AA" w:rsidP="00517A3B">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sidRPr="00721498">
        <w:rPr>
          <w:rFonts w:ascii="Calibri" w:hAnsi="Calibri"/>
          <w:color w:val="000000" w:themeColor="text1"/>
          <w:sz w:val="22"/>
          <w:szCs w:val="22"/>
          <w:lang w:val="en-GB"/>
        </w:rPr>
        <w:t xml:space="preserve">AVEPRO </w:t>
      </w:r>
      <w:r w:rsidRPr="00721498">
        <w:rPr>
          <w:rFonts w:ascii="Calibri" w:hAnsi="Calibri"/>
          <w:b/>
          <w:color w:val="000000" w:themeColor="text1"/>
          <w:sz w:val="22"/>
          <w:szCs w:val="22"/>
          <w:lang w:val="en-GB"/>
        </w:rPr>
        <w:t>appoints the EEC</w:t>
      </w:r>
      <w:r w:rsidRPr="00721498">
        <w:rPr>
          <w:rFonts w:ascii="Calibri" w:hAnsi="Calibri"/>
          <w:color w:val="000000" w:themeColor="text1"/>
          <w:sz w:val="22"/>
          <w:szCs w:val="22"/>
          <w:lang w:val="en-GB"/>
        </w:rPr>
        <w:t>.</w:t>
      </w:r>
      <w:r w:rsidR="00721498" w:rsidRPr="00721498">
        <w:t xml:space="preserve"> </w:t>
      </w:r>
    </w:p>
    <w:p w:rsidR="00E678D1" w:rsidRDefault="00721498" w:rsidP="00E678D1">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sidRPr="00517A3B">
        <w:rPr>
          <w:rFonts w:ascii="Calibri" w:hAnsi="Calibri"/>
          <w:color w:val="000000" w:themeColor="text1"/>
          <w:sz w:val="22"/>
          <w:szCs w:val="22"/>
          <w:lang w:val="en-GB"/>
        </w:rPr>
        <w:t xml:space="preserve">The Institution </w:t>
      </w:r>
      <w:r w:rsidRPr="00517A3B">
        <w:rPr>
          <w:rFonts w:ascii="Calibri" w:hAnsi="Calibri"/>
          <w:b/>
          <w:color w:val="000000" w:themeColor="text1"/>
          <w:sz w:val="22"/>
          <w:szCs w:val="22"/>
          <w:lang w:val="en-GB"/>
        </w:rPr>
        <w:t>sends the SER to AVEPRO in digital format</w:t>
      </w:r>
      <w:r w:rsidRPr="00517A3B">
        <w:rPr>
          <w:rFonts w:ascii="Calibri" w:hAnsi="Calibri"/>
          <w:color w:val="000000" w:themeColor="text1"/>
          <w:sz w:val="22"/>
          <w:szCs w:val="22"/>
          <w:lang w:val="en-GB"/>
        </w:rPr>
        <w:t xml:space="preserve"> (plus a hard copy) – this step can also be taken before the appointment of the EEC, depending on the Institution</w:t>
      </w:r>
      <w:r w:rsidR="00753998">
        <w:rPr>
          <w:rFonts w:ascii="Calibri" w:hAnsi="Calibri"/>
          <w:color w:val="000000" w:themeColor="text1"/>
          <w:sz w:val="22"/>
          <w:szCs w:val="22"/>
          <w:lang w:val="en-GB"/>
        </w:rPr>
        <w:t>’</w:t>
      </w:r>
      <w:r w:rsidRPr="00517A3B">
        <w:rPr>
          <w:rFonts w:ascii="Calibri" w:hAnsi="Calibri"/>
          <w:color w:val="000000" w:themeColor="text1"/>
          <w:sz w:val="22"/>
          <w:szCs w:val="22"/>
          <w:lang w:val="en-GB"/>
        </w:rPr>
        <w:t>s own needs and timing.</w:t>
      </w:r>
      <w:r w:rsidR="00517A3B" w:rsidRPr="00517A3B">
        <w:rPr>
          <w:rFonts w:ascii="Calibri" w:hAnsi="Calibri"/>
          <w:color w:val="000000" w:themeColor="text1"/>
          <w:sz w:val="22"/>
          <w:szCs w:val="22"/>
          <w:lang w:val="en-GB"/>
        </w:rPr>
        <w:t xml:space="preserve"> </w:t>
      </w:r>
    </w:p>
    <w:p w:rsidR="00E678D1" w:rsidRPr="00E678D1" w:rsidRDefault="00517A3B" w:rsidP="00E678D1">
      <w:pPr>
        <w:pStyle w:val="Paragrafoelenco"/>
        <w:numPr>
          <w:ilvl w:val="0"/>
          <w:numId w:val="2"/>
        </w:numPr>
        <w:spacing w:before="0" w:beforeAutospacing="0" w:after="120" w:afterAutospacing="0"/>
        <w:ind w:left="993" w:hanging="284"/>
        <w:jc w:val="both"/>
        <w:rPr>
          <w:rFonts w:ascii="Calibri" w:hAnsi="Calibri"/>
          <w:color w:val="000000" w:themeColor="text1"/>
          <w:sz w:val="22"/>
          <w:szCs w:val="22"/>
          <w:lang w:val="en-GB"/>
        </w:rPr>
      </w:pPr>
      <w:r w:rsidRPr="00E678D1">
        <w:rPr>
          <w:rFonts w:ascii="Calibri" w:hAnsi="Calibri"/>
          <w:color w:val="000000" w:themeColor="text1"/>
          <w:sz w:val="22"/>
          <w:szCs w:val="22"/>
          <w:lang w:val="en-GB"/>
        </w:rPr>
        <w:t xml:space="preserve">AVEPRO </w:t>
      </w:r>
      <w:r w:rsidRPr="00E678D1">
        <w:rPr>
          <w:rFonts w:ascii="Calibri" w:hAnsi="Calibri"/>
          <w:b/>
          <w:color w:val="000000" w:themeColor="text1"/>
          <w:sz w:val="22"/>
          <w:szCs w:val="22"/>
          <w:lang w:val="en-GB"/>
        </w:rPr>
        <w:t>sends the SER to the EEC in digital format</w:t>
      </w:r>
      <w:r w:rsidRPr="00E678D1">
        <w:rPr>
          <w:rFonts w:ascii="Calibri" w:hAnsi="Calibri"/>
          <w:color w:val="000000" w:themeColor="text1"/>
          <w:sz w:val="22"/>
          <w:szCs w:val="22"/>
          <w:lang w:val="en-GB"/>
        </w:rPr>
        <w:t xml:space="preserve"> - at least 1 month before the date of the visit (EEV) to allow its analysis by the CVE.</w:t>
      </w:r>
      <w:r w:rsidR="00E678D1" w:rsidRPr="003131DC">
        <w:rPr>
          <w:lang w:val="en-GB"/>
        </w:rPr>
        <w:t xml:space="preserve"> </w:t>
      </w:r>
    </w:p>
    <w:p w:rsidR="00810E82" w:rsidRPr="00874749" w:rsidRDefault="00874749" w:rsidP="00E678D1">
      <w:pPr>
        <w:pStyle w:val="Paragrafoelenco"/>
        <w:numPr>
          <w:ilvl w:val="0"/>
          <w:numId w:val="2"/>
        </w:numPr>
        <w:spacing w:before="0" w:beforeAutospacing="0" w:after="240" w:afterAutospacing="0"/>
        <w:ind w:left="993" w:hanging="284"/>
        <w:jc w:val="both"/>
        <w:rPr>
          <w:rFonts w:ascii="Calibri" w:hAnsi="Calibri"/>
          <w:color w:val="000000" w:themeColor="text1"/>
          <w:sz w:val="22"/>
          <w:szCs w:val="22"/>
          <w:lang w:val="en-GB"/>
        </w:rPr>
      </w:pPr>
      <w:r w:rsidRPr="00391A71">
        <w:rPr>
          <w:noProof/>
          <w:lang w:bidi="he-IL"/>
        </w:rPr>
        <mc:AlternateContent>
          <mc:Choice Requires="wps">
            <w:drawing>
              <wp:anchor distT="0" distB="0" distL="114300" distR="114300" simplePos="0" relativeHeight="251669504" behindDoc="1" locked="0" layoutInCell="1" allowOverlap="1" wp14:anchorId="3B3123F3" wp14:editId="673CEFBA">
                <wp:simplePos x="0" y="0"/>
                <wp:positionH relativeFrom="margin">
                  <wp:posOffset>0</wp:posOffset>
                </wp:positionH>
                <wp:positionV relativeFrom="paragraph">
                  <wp:posOffset>273668</wp:posOffset>
                </wp:positionV>
                <wp:extent cx="5206313" cy="270510"/>
                <wp:effectExtent l="0" t="0" r="13970" b="15240"/>
                <wp:wrapNone/>
                <wp:docPr id="8" name="Rettangolo 8"/>
                <wp:cNvGraphicFramePr/>
                <a:graphic xmlns:a="http://schemas.openxmlformats.org/drawingml/2006/main">
                  <a:graphicData uri="http://schemas.microsoft.com/office/word/2010/wordprocessingShape">
                    <wps:wsp>
                      <wps:cNvSpPr/>
                      <wps:spPr>
                        <a:xfrm>
                          <a:off x="0" y="0"/>
                          <a:ext cx="5206313" cy="270510"/>
                        </a:xfrm>
                        <a:prstGeom prst="rect">
                          <a:avLst/>
                        </a:prstGeom>
                        <a:solidFill>
                          <a:srgbClr val="E6FFCD"/>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F6BC1" id="Rettangolo 8" o:spid="_x0000_s1026" style="position:absolute;margin-left:0;margin-top:21.55pt;width:409.95pt;height:21.3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" fillcolor="#e6ffcd" strokecolor="#7b7b7b [2406]" strokeweight="1pt">
                <w10:wrap anchorx="margin"/>
              </v:rect>
            </w:pict>
          </mc:Fallback>
        </mc:AlternateContent>
      </w:r>
      <w:r w:rsidR="00E678D1" w:rsidRPr="00E678D1">
        <w:rPr>
          <w:rFonts w:ascii="Calibri" w:hAnsi="Calibri"/>
          <w:color w:val="000000" w:themeColor="text1"/>
          <w:sz w:val="22"/>
          <w:szCs w:val="22"/>
          <w:lang w:val="en-GB"/>
        </w:rPr>
        <w:t xml:space="preserve">The </w:t>
      </w:r>
      <w:r w:rsidR="00E678D1" w:rsidRPr="00E678D1">
        <w:rPr>
          <w:rFonts w:ascii="Calibri" w:hAnsi="Calibri"/>
          <w:b/>
          <w:color w:val="000000" w:themeColor="text1"/>
          <w:sz w:val="22"/>
          <w:szCs w:val="22"/>
          <w:lang w:val="en-GB"/>
        </w:rPr>
        <w:t xml:space="preserve">EEC studies the SER </w:t>
      </w:r>
      <w:r w:rsidR="00E678D1" w:rsidRPr="00E678D1">
        <w:rPr>
          <w:rFonts w:ascii="Calibri" w:hAnsi="Calibri"/>
          <w:color w:val="000000" w:themeColor="text1"/>
          <w:sz w:val="22"/>
          <w:szCs w:val="22"/>
          <w:lang w:val="en-GB"/>
        </w:rPr>
        <w:t xml:space="preserve">in the </w:t>
      </w:r>
      <w:r w:rsidR="00E678D1" w:rsidRPr="00E678D1">
        <w:rPr>
          <w:rFonts w:ascii="Calibri" w:hAnsi="Calibri"/>
          <w:b/>
          <w:color w:val="000000" w:themeColor="text1"/>
          <w:sz w:val="22"/>
          <w:szCs w:val="22"/>
          <w:lang w:val="en-GB"/>
        </w:rPr>
        <w:t>PREPARATION phase</w:t>
      </w:r>
      <w:r w:rsidR="00E678D1" w:rsidRPr="00E678D1">
        <w:rPr>
          <w:rFonts w:ascii="Calibri" w:hAnsi="Calibri"/>
          <w:color w:val="000000" w:themeColor="text1"/>
          <w:sz w:val="22"/>
          <w:szCs w:val="22"/>
          <w:lang w:val="en-GB"/>
        </w:rPr>
        <w:t xml:space="preserve"> of the visit</w:t>
      </w:r>
      <w:r w:rsidR="00E678D1">
        <w:rPr>
          <w:rFonts w:ascii="Calibri" w:hAnsi="Calibri"/>
          <w:color w:val="000000" w:themeColor="text1"/>
          <w:sz w:val="22"/>
          <w:szCs w:val="22"/>
          <w:lang w:val="en-GB"/>
        </w:rPr>
        <w:t xml:space="preserve"> (EEV</w:t>
      </w:r>
      <w:r w:rsidR="00E678D1" w:rsidRPr="00874749">
        <w:rPr>
          <w:rFonts w:ascii="Calibri" w:hAnsi="Calibri"/>
          <w:color w:val="000000" w:themeColor="text1"/>
          <w:sz w:val="22"/>
          <w:szCs w:val="22"/>
          <w:lang w:val="en-GB"/>
        </w:rPr>
        <w:t>).</w:t>
      </w:r>
    </w:p>
    <w:p w:rsidR="00711A44" w:rsidRPr="003131DC" w:rsidRDefault="00874749" w:rsidP="00A41A5E">
      <w:pPr>
        <w:spacing w:after="120" w:line="240" w:lineRule="auto"/>
        <w:ind w:firstLine="142"/>
        <w:jc w:val="both"/>
        <w:rPr>
          <w:rFonts w:ascii="Calibri" w:hAnsi="Calibri"/>
          <w:color w:val="000000"/>
          <w:lang w:val="en-GB"/>
        </w:rPr>
      </w:pPr>
      <w:r w:rsidRPr="00874749">
        <w:rPr>
          <w:rFonts w:ascii="Calibri" w:hAnsi="Calibri"/>
          <w:color w:val="000000"/>
          <w:lang w:val="en-GB"/>
        </w:rPr>
        <w:t xml:space="preserve">The </w:t>
      </w:r>
      <w:r w:rsidRPr="00874749">
        <w:rPr>
          <w:rFonts w:ascii="Calibri" w:hAnsi="Calibri"/>
          <w:b/>
          <w:color w:val="000000"/>
          <w:lang w:val="en-GB"/>
        </w:rPr>
        <w:t>VISIT</w:t>
      </w:r>
      <w:r>
        <w:rPr>
          <w:rFonts w:ascii="Calibri" w:hAnsi="Calibri"/>
          <w:color w:val="000000"/>
          <w:lang w:val="en-GB"/>
        </w:rPr>
        <w:t xml:space="preserve"> (</w:t>
      </w:r>
      <w:r w:rsidRPr="00874749">
        <w:rPr>
          <w:rFonts w:ascii="Calibri" w:hAnsi="Calibri"/>
          <w:b/>
          <w:color w:val="000000"/>
          <w:lang w:val="en-GB"/>
        </w:rPr>
        <w:t>EEV</w:t>
      </w:r>
      <w:r>
        <w:rPr>
          <w:rFonts w:ascii="Calibri" w:hAnsi="Calibri"/>
          <w:color w:val="000000"/>
          <w:lang w:val="en-GB"/>
        </w:rPr>
        <w:t>)</w:t>
      </w:r>
      <w:r w:rsidRPr="00874749">
        <w:rPr>
          <w:rFonts w:ascii="Calibri" w:hAnsi="Calibri"/>
          <w:color w:val="000000"/>
          <w:lang w:val="en-GB"/>
        </w:rPr>
        <w:t xml:space="preserve"> </w:t>
      </w:r>
      <w:r w:rsidRPr="00874749">
        <w:rPr>
          <w:rFonts w:ascii="Calibri" w:hAnsi="Calibri"/>
          <w:b/>
          <w:color w:val="000000"/>
          <w:lang w:val="en-GB"/>
        </w:rPr>
        <w:t>takes place on agreed dates</w:t>
      </w:r>
      <w:r w:rsidRPr="00874749">
        <w:rPr>
          <w:rFonts w:ascii="Calibri" w:hAnsi="Calibri"/>
          <w:color w:val="000000"/>
          <w:lang w:val="en-GB"/>
        </w:rPr>
        <w:t xml:space="preserve"> and </w:t>
      </w:r>
      <w:r w:rsidRPr="00874749">
        <w:rPr>
          <w:rFonts w:ascii="Calibri" w:hAnsi="Calibri"/>
          <w:b/>
          <w:color w:val="000000"/>
          <w:lang w:val="en-GB"/>
        </w:rPr>
        <w:t>in accordance with agreed procedures</w:t>
      </w:r>
      <w:r w:rsidRPr="00874749">
        <w:rPr>
          <w:rFonts w:ascii="Calibri" w:hAnsi="Calibri"/>
          <w:color w:val="000000"/>
          <w:lang w:val="en-GB"/>
        </w:rPr>
        <w:t>.</w:t>
      </w:r>
      <w:r w:rsidR="00711A44" w:rsidRPr="003131DC">
        <w:rPr>
          <w:rFonts w:ascii="Calibri" w:eastAsia="Times New Roman" w:hAnsi="Calibri" w:cs="Times New Roman"/>
          <w:color w:val="000000"/>
          <w:lang w:val="en-GB" w:eastAsia="it-IT"/>
        </w:rPr>
        <w:br w:type="page"/>
      </w:r>
    </w:p>
    <w:p w:rsidR="00874749" w:rsidRPr="008630BF" w:rsidRDefault="00874749" w:rsidP="00874749">
      <w:pPr>
        <w:spacing w:after="60" w:line="240" w:lineRule="auto"/>
        <w:jc w:val="both"/>
        <w:rPr>
          <w:rFonts w:ascii="Calibri" w:eastAsia="Times New Roman" w:hAnsi="Calibri" w:cs="Times New Roman"/>
          <w:b/>
          <w:color w:val="000000"/>
          <w:lang w:val="en-GB" w:eastAsia="it-IT"/>
        </w:rPr>
      </w:pPr>
      <w:r w:rsidRPr="008630BF">
        <w:rPr>
          <w:rFonts w:ascii="Calibri" w:eastAsia="Times New Roman" w:hAnsi="Calibri" w:cs="Times New Roman"/>
          <w:b/>
          <w:color w:val="000000"/>
          <w:lang w:val="en-GB" w:eastAsia="it-IT"/>
        </w:rPr>
        <w:lastRenderedPageBreak/>
        <w:t>2. KEY POINTS</w:t>
      </w:r>
    </w:p>
    <w:p w:rsidR="00874749" w:rsidRPr="008630BF" w:rsidRDefault="00874749" w:rsidP="00874749">
      <w:pPr>
        <w:tabs>
          <w:tab w:val="left" w:pos="8460"/>
        </w:tabs>
        <w:spacing w:after="0" w:line="240" w:lineRule="auto"/>
        <w:jc w:val="both"/>
        <w:rPr>
          <w:rFonts w:ascii="Calibri" w:hAnsi="Calibri"/>
          <w:b/>
          <w:color w:val="000000" w:themeColor="text1"/>
          <w:lang w:val="en-GB"/>
        </w:rPr>
      </w:pPr>
      <w:r w:rsidRPr="008630BF">
        <w:rPr>
          <w:rFonts w:ascii="Calibri" w:hAnsi="Calibri"/>
          <w:b/>
          <w:color w:val="000000" w:themeColor="text1"/>
          <w:lang w:val="en-GB"/>
        </w:rPr>
        <w:t xml:space="preserve">2.1 Modalities of the External Evaluation </w:t>
      </w:r>
      <w:r w:rsidR="008630BF" w:rsidRPr="008630BF">
        <w:rPr>
          <w:rFonts w:ascii="Calibri" w:hAnsi="Calibri"/>
          <w:b/>
          <w:color w:val="000000" w:themeColor="text1"/>
          <w:lang w:val="en-GB"/>
        </w:rPr>
        <w:t>VISIT</w:t>
      </w:r>
      <w:r w:rsidRPr="008630BF">
        <w:rPr>
          <w:rFonts w:ascii="Calibri" w:hAnsi="Calibri"/>
          <w:b/>
          <w:color w:val="000000" w:themeColor="text1"/>
          <w:lang w:val="en-GB"/>
        </w:rPr>
        <w:t xml:space="preserve"> </w:t>
      </w:r>
      <w:r w:rsidRPr="008630BF">
        <w:rPr>
          <w:rFonts w:ascii="Calibri" w:hAnsi="Calibri"/>
          <w:color w:val="000000" w:themeColor="text1"/>
          <w:lang w:val="en-GB"/>
        </w:rPr>
        <w:t>(</w:t>
      </w:r>
      <w:r w:rsidRPr="008630BF">
        <w:rPr>
          <w:rFonts w:ascii="Calibri" w:hAnsi="Calibri"/>
          <w:b/>
          <w:color w:val="000000" w:themeColor="text1"/>
          <w:lang w:val="en-GB"/>
        </w:rPr>
        <w:t>EEV</w:t>
      </w:r>
      <w:r w:rsidRPr="008630BF">
        <w:rPr>
          <w:rFonts w:ascii="Calibri" w:hAnsi="Calibri"/>
          <w:color w:val="000000" w:themeColor="text1"/>
          <w:lang w:val="en-GB"/>
        </w:rPr>
        <w:t>)</w:t>
      </w:r>
    </w:p>
    <w:p w:rsidR="001E201F" w:rsidRPr="008630BF" w:rsidRDefault="001E201F" w:rsidP="001E201F">
      <w:pPr>
        <w:spacing w:after="0" w:line="240" w:lineRule="auto"/>
        <w:jc w:val="both"/>
        <w:rPr>
          <w:rFonts w:ascii="Calibri" w:hAnsi="Calibri"/>
          <w:color w:val="0070C0"/>
          <w:lang w:val="en-GB"/>
        </w:rPr>
      </w:pPr>
      <w:r w:rsidRPr="008630BF">
        <w:rPr>
          <w:rFonts w:ascii="Calibri" w:eastAsia="Times New Roman" w:hAnsi="Calibri" w:cs="Times New Roman"/>
          <w:noProof/>
          <w:color w:val="000000"/>
          <w:lang w:eastAsia="it-IT" w:bidi="he-IL"/>
        </w:rPr>
        <mc:AlternateContent>
          <mc:Choice Requires="wps">
            <w:drawing>
              <wp:anchor distT="0" distB="0" distL="114300" distR="114300" simplePos="0" relativeHeight="251661312" behindDoc="1" locked="0" layoutInCell="1" allowOverlap="1" wp14:anchorId="1CD8B068" wp14:editId="3FF44C4A">
                <wp:simplePos x="0" y="0"/>
                <wp:positionH relativeFrom="margin">
                  <wp:align>left</wp:align>
                </wp:positionH>
                <wp:positionV relativeFrom="paragraph">
                  <wp:posOffset>116188</wp:posOffset>
                </wp:positionV>
                <wp:extent cx="3031524" cy="270933"/>
                <wp:effectExtent l="0" t="0" r="16510" b="15240"/>
                <wp:wrapNone/>
                <wp:docPr id="3" name="Rettangolo 3"/>
                <wp:cNvGraphicFramePr/>
                <a:graphic xmlns:a="http://schemas.openxmlformats.org/drawingml/2006/main">
                  <a:graphicData uri="http://schemas.microsoft.com/office/word/2010/wordprocessingShape">
                    <wps:wsp>
                      <wps:cNvSpPr/>
                      <wps:spPr>
                        <a:xfrm>
                          <a:off x="0" y="0"/>
                          <a:ext cx="3031524" cy="270933"/>
                        </a:xfrm>
                        <a:prstGeom prst="rect">
                          <a:avLst/>
                        </a:prstGeom>
                        <a:solidFill>
                          <a:srgbClr val="E6FFCD"/>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45B3A" id="Rettangolo 3" o:spid="_x0000_s1026" style="position:absolute;margin-left:0;margin-top:9.15pt;width:238.7pt;height:21.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" fillcolor="#e6ffcd" strokecolor="#7b7b7b [2406]" strokeweight="1pt">
                <w10:wrap anchorx="margin"/>
              </v:rect>
            </w:pict>
          </mc:Fallback>
        </mc:AlternateContent>
      </w:r>
    </w:p>
    <w:p w:rsidR="00641719" w:rsidRPr="008630BF" w:rsidRDefault="001E201F" w:rsidP="001E201F">
      <w:pPr>
        <w:spacing w:after="0" w:line="240" w:lineRule="auto"/>
        <w:jc w:val="both"/>
        <w:rPr>
          <w:rFonts w:ascii="Calibri" w:hAnsi="Calibri"/>
          <w:color w:val="0070C0"/>
          <w:lang w:val="en-GB"/>
        </w:rPr>
      </w:pPr>
      <w:r w:rsidRPr="008630BF">
        <w:rPr>
          <w:rFonts w:ascii="Calibri" w:hAnsi="Calibri"/>
          <w:color w:val="0070C0"/>
          <w:lang w:val="en-GB"/>
        </w:rPr>
        <w:t xml:space="preserve">   </w:t>
      </w:r>
      <w:r w:rsidR="008630BF" w:rsidRPr="008630BF">
        <w:rPr>
          <w:rFonts w:ascii="Calibri" w:hAnsi="Calibri"/>
          <w:color w:val="000000" w:themeColor="text1"/>
          <w:lang w:val="en-GB"/>
        </w:rPr>
        <w:t xml:space="preserve">The </w:t>
      </w:r>
      <w:r w:rsidR="00753998">
        <w:rPr>
          <w:rFonts w:ascii="Calibri" w:hAnsi="Calibri"/>
          <w:b/>
          <w:color w:val="000000" w:themeColor="text1"/>
          <w:lang w:val="en-GB"/>
        </w:rPr>
        <w:t>‘</w:t>
      </w:r>
      <w:r w:rsidR="008630BF" w:rsidRPr="008630BF">
        <w:rPr>
          <w:rFonts w:ascii="Calibri" w:hAnsi="Calibri"/>
          <w:b/>
          <w:color w:val="000000" w:themeColor="text1"/>
          <w:lang w:val="en-GB"/>
        </w:rPr>
        <w:t>IN PRESENCE</w:t>
      </w:r>
      <w:r w:rsidR="00753998">
        <w:rPr>
          <w:rFonts w:ascii="Calibri" w:hAnsi="Calibri"/>
          <w:b/>
          <w:color w:val="000000" w:themeColor="text1"/>
          <w:lang w:val="en-GB"/>
        </w:rPr>
        <w:t>’</w:t>
      </w:r>
      <w:r w:rsidR="008630BF" w:rsidRPr="008630BF">
        <w:rPr>
          <w:rFonts w:ascii="Calibri" w:hAnsi="Calibri"/>
          <w:b/>
          <w:color w:val="000000" w:themeColor="text1"/>
          <w:lang w:val="en-GB"/>
        </w:rPr>
        <w:t xml:space="preserve"> mod</w:t>
      </w:r>
      <w:r w:rsidR="008630BF">
        <w:rPr>
          <w:rFonts w:ascii="Calibri" w:hAnsi="Calibri"/>
          <w:b/>
          <w:color w:val="000000" w:themeColor="text1"/>
          <w:lang w:val="en-GB"/>
        </w:rPr>
        <w:t>ality</w:t>
      </w:r>
      <w:r w:rsidR="008630BF" w:rsidRPr="008630BF">
        <w:rPr>
          <w:rFonts w:ascii="Calibri" w:hAnsi="Calibri"/>
          <w:color w:val="000000" w:themeColor="text1"/>
          <w:lang w:val="en-GB"/>
        </w:rPr>
        <w:t xml:space="preserve"> </w:t>
      </w:r>
      <w:r w:rsidR="008630BF" w:rsidRPr="008630BF">
        <w:rPr>
          <w:rFonts w:ascii="Calibri" w:hAnsi="Calibri"/>
          <w:b/>
          <w:color w:val="000000" w:themeColor="text1"/>
          <w:lang w:val="en-GB"/>
        </w:rPr>
        <w:t>is always preferable</w:t>
      </w:r>
      <w:r w:rsidR="008630BF" w:rsidRPr="008630BF">
        <w:rPr>
          <w:rFonts w:ascii="Calibri" w:hAnsi="Calibri"/>
          <w:color w:val="000000" w:themeColor="text1"/>
          <w:lang w:val="en-GB"/>
        </w:rPr>
        <w:t>.</w:t>
      </w:r>
    </w:p>
    <w:p w:rsidR="001E201F" w:rsidRPr="008630BF" w:rsidRDefault="001E201F" w:rsidP="001E201F">
      <w:pPr>
        <w:spacing w:after="0" w:line="240" w:lineRule="auto"/>
        <w:jc w:val="both"/>
        <w:rPr>
          <w:rFonts w:ascii="Calibri" w:hAnsi="Calibri"/>
          <w:color w:val="0070C0"/>
          <w:lang w:val="en-GB"/>
        </w:rPr>
      </w:pPr>
    </w:p>
    <w:p w:rsidR="008630BF" w:rsidRPr="00AC16B8" w:rsidRDefault="008630BF" w:rsidP="003B4AF8">
      <w:pPr>
        <w:spacing w:after="0" w:line="240" w:lineRule="auto"/>
        <w:jc w:val="both"/>
        <w:rPr>
          <w:rFonts w:ascii="Calibri" w:hAnsi="Calibri"/>
          <w:color w:val="000000" w:themeColor="text1"/>
          <w:lang w:val="en-GB"/>
        </w:rPr>
      </w:pPr>
      <w:r w:rsidRPr="00AC16B8">
        <w:rPr>
          <w:rFonts w:ascii="Calibri" w:hAnsi="Calibri"/>
          <w:color w:val="000000" w:themeColor="text1"/>
          <w:lang w:val="en-GB"/>
        </w:rPr>
        <w:t>The President of the EEC</w:t>
      </w:r>
      <w:r w:rsidR="00BD29BF">
        <w:rPr>
          <w:rFonts w:ascii="Calibri" w:hAnsi="Calibri"/>
          <w:color w:val="000000" w:themeColor="text1"/>
          <w:highlight w:val="yellow"/>
          <w:lang w:val="en-GB"/>
        </w:rPr>
        <w:t>, in direct dialogue with the a</w:t>
      </w:r>
      <w:r w:rsidRPr="00AC16B8">
        <w:rPr>
          <w:rFonts w:ascii="Calibri" w:hAnsi="Calibri"/>
          <w:color w:val="000000" w:themeColor="text1"/>
          <w:highlight w:val="yellow"/>
          <w:lang w:val="en-GB"/>
        </w:rPr>
        <w:t>uthorities and/or the relevant bodies of the Institution</w:t>
      </w:r>
      <w:r w:rsidR="00144E9F">
        <w:rPr>
          <w:rStyle w:val="Rimandonotaapidipagina"/>
          <w:rFonts w:ascii="Calibri" w:hAnsi="Calibri"/>
          <w:color w:val="000000" w:themeColor="text1"/>
          <w:highlight w:val="yellow"/>
          <w:lang w:val="en-GB"/>
        </w:rPr>
        <w:footnoteReference w:id="1"/>
      </w:r>
      <w:r w:rsidRPr="00AC16B8">
        <w:rPr>
          <w:rFonts w:ascii="Calibri" w:hAnsi="Calibri"/>
          <w:color w:val="000000" w:themeColor="text1"/>
          <w:lang w:val="en-GB"/>
        </w:rPr>
        <w:t xml:space="preserve">, will establish all the relevant details, especially concerning </w:t>
      </w:r>
      <w:r w:rsidRPr="00AC16B8">
        <w:rPr>
          <w:rFonts w:ascii="Calibri" w:hAnsi="Calibri"/>
          <w:color w:val="000000" w:themeColor="text1"/>
          <w:highlight w:val="yellow"/>
          <w:lang w:val="en-GB"/>
        </w:rPr>
        <w:t>the way</w:t>
      </w:r>
      <w:r w:rsidR="00AC16B8" w:rsidRPr="00AC16B8">
        <w:rPr>
          <w:rFonts w:ascii="Calibri" w:hAnsi="Calibri"/>
          <w:color w:val="000000" w:themeColor="text1"/>
          <w:highlight w:val="yellow"/>
          <w:lang w:val="en-GB"/>
        </w:rPr>
        <w:t>s</w:t>
      </w:r>
      <w:r w:rsidRPr="00AC16B8">
        <w:rPr>
          <w:rFonts w:ascii="Calibri" w:hAnsi="Calibri"/>
          <w:color w:val="000000" w:themeColor="text1"/>
          <w:highlight w:val="yellow"/>
          <w:lang w:val="en-GB"/>
        </w:rPr>
        <w:t xml:space="preserve"> in which the </w:t>
      </w:r>
      <w:r w:rsidR="00AC16B8" w:rsidRPr="00AC16B8">
        <w:rPr>
          <w:rFonts w:ascii="Calibri" w:hAnsi="Calibri"/>
          <w:color w:val="000000" w:themeColor="text1"/>
          <w:highlight w:val="yellow"/>
          <w:lang w:val="en-GB"/>
        </w:rPr>
        <w:t>EEV</w:t>
      </w:r>
      <w:r w:rsidRPr="00AC16B8">
        <w:rPr>
          <w:rFonts w:ascii="Calibri" w:hAnsi="Calibri"/>
          <w:color w:val="000000" w:themeColor="text1"/>
          <w:highlight w:val="yellow"/>
          <w:lang w:val="en-GB"/>
        </w:rPr>
        <w:t xml:space="preserve"> will be carried out</w:t>
      </w:r>
      <w:r w:rsidRPr="00AC16B8">
        <w:rPr>
          <w:rFonts w:ascii="Calibri" w:hAnsi="Calibri"/>
          <w:color w:val="000000" w:themeColor="text1"/>
          <w:lang w:val="en-GB"/>
        </w:rPr>
        <w:t xml:space="preserve"> and the timetable, as well as practical management issues (expert accommodation, dedicated spaces, available materials, etc.), as provided for in the </w:t>
      </w:r>
      <w:r w:rsidRPr="00AC16B8">
        <w:rPr>
          <w:rFonts w:ascii="Calibri" w:hAnsi="Calibri"/>
          <w:i/>
          <w:color w:val="000000" w:themeColor="text1"/>
          <w:lang w:val="en-GB"/>
        </w:rPr>
        <w:t>AVEPRO Guidelines</w:t>
      </w:r>
      <w:r w:rsidRPr="00AC16B8">
        <w:rPr>
          <w:rFonts w:ascii="Calibri" w:hAnsi="Calibri"/>
          <w:color w:val="000000" w:themeColor="text1"/>
          <w:lang w:val="en-GB"/>
        </w:rPr>
        <w:t>.</w:t>
      </w:r>
    </w:p>
    <w:p w:rsidR="001E201F" w:rsidRPr="00AC16B8" w:rsidRDefault="001E201F" w:rsidP="001E201F">
      <w:pPr>
        <w:spacing w:after="0" w:line="240" w:lineRule="auto"/>
        <w:jc w:val="both"/>
        <w:rPr>
          <w:rFonts w:ascii="Calibri" w:hAnsi="Calibri"/>
          <w:color w:val="0070C0"/>
          <w:lang w:val="en-GB"/>
        </w:rPr>
      </w:pPr>
      <w:r w:rsidRPr="00AC16B8">
        <w:rPr>
          <w:rFonts w:ascii="Calibri" w:eastAsia="Times New Roman" w:hAnsi="Calibri" w:cs="Times New Roman"/>
          <w:noProof/>
          <w:color w:val="000000"/>
          <w:lang w:eastAsia="it-IT" w:bidi="he-IL"/>
        </w:rPr>
        <mc:AlternateContent>
          <mc:Choice Requires="wps">
            <w:drawing>
              <wp:anchor distT="0" distB="0" distL="114300" distR="114300" simplePos="0" relativeHeight="251663360" behindDoc="1" locked="0" layoutInCell="1" allowOverlap="1" wp14:anchorId="02637DF1" wp14:editId="3DE32BF1">
                <wp:simplePos x="0" y="0"/>
                <wp:positionH relativeFrom="margin">
                  <wp:align>left</wp:align>
                </wp:positionH>
                <wp:positionV relativeFrom="paragraph">
                  <wp:posOffset>131291</wp:posOffset>
                </wp:positionV>
                <wp:extent cx="4794422" cy="270000"/>
                <wp:effectExtent l="0" t="0" r="25400" b="15875"/>
                <wp:wrapNone/>
                <wp:docPr id="5" name="Rettangolo 5"/>
                <wp:cNvGraphicFramePr/>
                <a:graphic xmlns:a="http://schemas.openxmlformats.org/drawingml/2006/main">
                  <a:graphicData uri="http://schemas.microsoft.com/office/word/2010/wordprocessingShape">
                    <wps:wsp>
                      <wps:cNvSpPr/>
                      <wps:spPr>
                        <a:xfrm>
                          <a:off x="0" y="0"/>
                          <a:ext cx="4794422" cy="270000"/>
                        </a:xfrm>
                        <a:prstGeom prst="rect">
                          <a:avLst/>
                        </a:prstGeom>
                        <a:solidFill>
                          <a:srgbClr val="E6FFCD"/>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17721E" id="Rettangolo 5" o:spid="_x0000_s1026" style="position:absolute;margin-left:0;margin-top:10.35pt;width:377.5pt;height:21.25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" fillcolor="#e6ffcd" strokecolor="#7b7b7b [2406]" strokeweight="1pt">
                <w10:wrap anchorx="margin"/>
              </v:rect>
            </w:pict>
          </mc:Fallback>
        </mc:AlternateContent>
      </w:r>
    </w:p>
    <w:p w:rsidR="001E201F" w:rsidRPr="00AC16B8" w:rsidRDefault="001E201F" w:rsidP="00AC16B8">
      <w:pPr>
        <w:spacing w:after="0" w:line="240" w:lineRule="auto"/>
        <w:jc w:val="both"/>
        <w:rPr>
          <w:rFonts w:ascii="Calibri" w:hAnsi="Calibri"/>
          <w:color w:val="000000" w:themeColor="text1"/>
          <w:lang w:val="en-GB"/>
        </w:rPr>
      </w:pPr>
      <w:r w:rsidRPr="00AC16B8">
        <w:rPr>
          <w:rFonts w:ascii="Calibri" w:hAnsi="Calibri"/>
          <w:color w:val="0070C0"/>
          <w:lang w:val="en-GB"/>
        </w:rPr>
        <w:t xml:space="preserve">   </w:t>
      </w:r>
      <w:r w:rsidR="00AC16B8" w:rsidRPr="00AC16B8">
        <w:rPr>
          <w:rFonts w:ascii="Calibri" w:hAnsi="Calibri"/>
          <w:color w:val="000000" w:themeColor="text1"/>
          <w:lang w:val="en-GB"/>
        </w:rPr>
        <w:t xml:space="preserve">The </w:t>
      </w:r>
      <w:r w:rsidR="00753998">
        <w:rPr>
          <w:rFonts w:ascii="Calibri" w:hAnsi="Calibri"/>
          <w:color w:val="000000" w:themeColor="text1"/>
          <w:lang w:val="en-GB"/>
        </w:rPr>
        <w:t>“</w:t>
      </w:r>
      <w:r w:rsidR="00AC16B8" w:rsidRPr="00AC16B8">
        <w:rPr>
          <w:rFonts w:ascii="Calibri" w:hAnsi="Calibri"/>
          <w:b/>
          <w:color w:val="000000" w:themeColor="text1"/>
          <w:lang w:val="en-GB"/>
        </w:rPr>
        <w:t>MIXED</w:t>
      </w:r>
      <w:r w:rsidR="00753998">
        <w:rPr>
          <w:rFonts w:ascii="Calibri" w:hAnsi="Calibri"/>
          <w:b/>
          <w:color w:val="000000" w:themeColor="text1"/>
          <w:lang w:val="en-GB"/>
        </w:rPr>
        <w:t>”</w:t>
      </w:r>
      <w:r w:rsidR="00AC16B8" w:rsidRPr="00AC16B8">
        <w:rPr>
          <w:rFonts w:ascii="Calibri" w:hAnsi="Calibri"/>
          <w:b/>
          <w:color w:val="000000" w:themeColor="text1"/>
          <w:lang w:val="en-GB"/>
        </w:rPr>
        <w:t xml:space="preserve"> modality is acceptable depending on the needs</w:t>
      </w:r>
      <w:r w:rsidR="00AC16B8" w:rsidRPr="00AC16B8">
        <w:rPr>
          <w:rFonts w:ascii="Calibri" w:hAnsi="Calibri"/>
          <w:color w:val="000000" w:themeColor="text1"/>
          <w:lang w:val="en-GB"/>
        </w:rPr>
        <w:t xml:space="preserve"> of individual cases.</w:t>
      </w:r>
    </w:p>
    <w:p w:rsidR="001E201F" w:rsidRPr="00AC16B8" w:rsidRDefault="001E201F" w:rsidP="001E201F">
      <w:pPr>
        <w:spacing w:after="0" w:line="240" w:lineRule="auto"/>
        <w:jc w:val="both"/>
        <w:rPr>
          <w:rFonts w:ascii="Calibri" w:hAnsi="Calibri"/>
          <w:color w:val="000000" w:themeColor="text1"/>
          <w:lang w:val="en-GB"/>
        </w:rPr>
      </w:pPr>
    </w:p>
    <w:p w:rsidR="004E4576" w:rsidRPr="004E4576" w:rsidRDefault="004E4576" w:rsidP="004E4576">
      <w:pPr>
        <w:spacing w:after="0" w:line="240" w:lineRule="auto"/>
        <w:jc w:val="both"/>
        <w:rPr>
          <w:rFonts w:ascii="Calibri" w:hAnsi="Calibri"/>
          <w:color w:val="000000" w:themeColor="text1"/>
          <w:lang w:val="en-GB"/>
        </w:rPr>
      </w:pPr>
      <w:r w:rsidRPr="004E4576">
        <w:rPr>
          <w:rFonts w:ascii="Calibri" w:hAnsi="Calibri"/>
          <w:color w:val="000000" w:themeColor="text1"/>
          <w:lang w:val="en-GB"/>
        </w:rPr>
        <w:t>Should it be necessary</w:t>
      </w:r>
      <w:r>
        <w:rPr>
          <w:rFonts w:ascii="Calibri" w:hAnsi="Calibri"/>
          <w:color w:val="000000" w:themeColor="text1"/>
          <w:lang w:val="en-GB"/>
        </w:rPr>
        <w:t xml:space="preserve"> </w:t>
      </w:r>
      <w:r w:rsidRPr="004E4576">
        <w:rPr>
          <w:rFonts w:ascii="Calibri" w:hAnsi="Calibri"/>
          <w:color w:val="000000" w:themeColor="text1"/>
          <w:lang w:val="en-GB"/>
        </w:rPr>
        <w:t xml:space="preserve">to use the </w:t>
      </w:r>
      <w:r w:rsidR="00753998">
        <w:rPr>
          <w:rFonts w:ascii="Calibri" w:hAnsi="Calibri"/>
          <w:b/>
          <w:color w:val="000000" w:themeColor="text1"/>
          <w:lang w:val="en-GB"/>
        </w:rPr>
        <w:t>“</w:t>
      </w:r>
      <w:r w:rsidRPr="00BD29BF">
        <w:rPr>
          <w:rFonts w:ascii="Calibri" w:hAnsi="Calibri"/>
          <w:b/>
          <w:color w:val="000000" w:themeColor="text1"/>
          <w:lang w:val="en-GB"/>
        </w:rPr>
        <w:t>MIXED</w:t>
      </w:r>
      <w:r w:rsidR="00753998">
        <w:rPr>
          <w:rFonts w:ascii="Calibri" w:hAnsi="Calibri"/>
          <w:b/>
          <w:color w:val="000000" w:themeColor="text1"/>
          <w:lang w:val="en-GB"/>
        </w:rPr>
        <w:t>”</w:t>
      </w:r>
      <w:r w:rsidR="00BD29BF" w:rsidRPr="00BD29BF">
        <w:rPr>
          <w:rFonts w:ascii="Calibri" w:hAnsi="Calibri"/>
          <w:b/>
          <w:color w:val="000000" w:themeColor="text1"/>
          <w:lang w:val="en-GB"/>
        </w:rPr>
        <w:t xml:space="preserve"> modality </w:t>
      </w:r>
      <w:r w:rsidR="00BD29BF" w:rsidRPr="00BD29BF">
        <w:rPr>
          <w:rFonts w:ascii="Calibri" w:hAnsi="Calibri"/>
          <w:color w:val="000000" w:themeColor="text1"/>
          <w:lang w:val="en-GB"/>
        </w:rPr>
        <w:t>(</w:t>
      </w:r>
      <w:r w:rsidR="00BD29BF" w:rsidRPr="00BD29BF">
        <w:rPr>
          <w:rFonts w:ascii="Calibri" w:hAnsi="Calibri"/>
          <w:b/>
          <w:color w:val="000000" w:themeColor="text1"/>
          <w:lang w:val="en-GB"/>
        </w:rPr>
        <w:t>partially on-line</w:t>
      </w:r>
      <w:r w:rsidR="00BD29BF" w:rsidRPr="00BD29BF">
        <w:rPr>
          <w:rFonts w:ascii="Calibri" w:hAnsi="Calibri"/>
          <w:color w:val="000000" w:themeColor="text1"/>
          <w:lang w:val="en-GB"/>
        </w:rPr>
        <w:t>)</w:t>
      </w:r>
      <w:r w:rsidR="00BD29BF">
        <w:rPr>
          <w:rFonts w:ascii="Calibri" w:hAnsi="Calibri"/>
          <w:color w:val="000000" w:themeColor="text1"/>
          <w:lang w:val="en-GB"/>
        </w:rPr>
        <w:t xml:space="preserve">, </w:t>
      </w:r>
      <w:r w:rsidR="00BD29BF" w:rsidRPr="00BD29BF">
        <w:rPr>
          <w:rFonts w:ascii="Calibri" w:hAnsi="Calibri"/>
          <w:color w:val="000000" w:themeColor="text1"/>
          <w:lang w:val="en-GB"/>
        </w:rPr>
        <w:t xml:space="preserve">provision should be made for the </w:t>
      </w:r>
      <w:r w:rsidRPr="004E4576">
        <w:rPr>
          <w:rFonts w:ascii="Calibri" w:hAnsi="Calibri"/>
          <w:color w:val="000000" w:themeColor="text1"/>
          <w:lang w:val="en-GB"/>
        </w:rPr>
        <w:t xml:space="preserve">necessary connections and to guarantee an adequate presence of both the available members of the </w:t>
      </w:r>
      <w:r w:rsidR="00BD29BF">
        <w:rPr>
          <w:rFonts w:ascii="Calibri" w:hAnsi="Calibri"/>
          <w:color w:val="000000" w:themeColor="text1"/>
          <w:lang w:val="en-GB"/>
        </w:rPr>
        <w:t>EEC</w:t>
      </w:r>
      <w:r w:rsidRPr="004E4576">
        <w:rPr>
          <w:rFonts w:ascii="Calibri" w:hAnsi="Calibri"/>
          <w:color w:val="000000" w:themeColor="text1"/>
          <w:lang w:val="en-GB"/>
        </w:rPr>
        <w:t xml:space="preserve"> and the significant representatives for the on-site or on-line interviews.</w:t>
      </w:r>
    </w:p>
    <w:p w:rsidR="00AC16B8" w:rsidRDefault="004E4576" w:rsidP="004E4576">
      <w:pPr>
        <w:spacing w:after="0" w:line="240" w:lineRule="auto"/>
        <w:jc w:val="both"/>
        <w:rPr>
          <w:rFonts w:ascii="Calibri" w:hAnsi="Calibri"/>
          <w:color w:val="000000" w:themeColor="text1"/>
          <w:lang w:val="en-GB"/>
        </w:rPr>
      </w:pPr>
      <w:r w:rsidRPr="004E4576">
        <w:rPr>
          <w:rFonts w:ascii="Calibri" w:hAnsi="Calibri"/>
          <w:color w:val="000000" w:themeColor="text1"/>
          <w:lang w:val="en-GB"/>
        </w:rPr>
        <w:t xml:space="preserve">Here too, the </w:t>
      </w:r>
      <w:r w:rsidR="00BD29BF">
        <w:rPr>
          <w:rFonts w:ascii="Calibri" w:hAnsi="Calibri"/>
          <w:color w:val="000000" w:themeColor="text1"/>
          <w:lang w:val="en-GB"/>
        </w:rPr>
        <w:t xml:space="preserve">EEC </w:t>
      </w:r>
      <w:r w:rsidRPr="004E4576">
        <w:rPr>
          <w:rFonts w:ascii="Calibri" w:hAnsi="Calibri"/>
          <w:color w:val="000000" w:themeColor="text1"/>
          <w:lang w:val="en-GB"/>
        </w:rPr>
        <w:t>President will determine the</w:t>
      </w:r>
      <w:r w:rsidR="00BD29BF">
        <w:rPr>
          <w:rFonts w:ascii="Calibri" w:hAnsi="Calibri"/>
          <w:color w:val="000000" w:themeColor="text1"/>
          <w:lang w:val="en-GB"/>
        </w:rPr>
        <w:t xml:space="preserve"> details, in dialogue with the a</w:t>
      </w:r>
      <w:r w:rsidRPr="004E4576">
        <w:rPr>
          <w:rFonts w:ascii="Calibri" w:hAnsi="Calibri"/>
          <w:color w:val="000000" w:themeColor="text1"/>
          <w:lang w:val="en-GB"/>
        </w:rPr>
        <w:t>uthorities and/or the relevant bodies of the Institution.</w:t>
      </w:r>
    </w:p>
    <w:p w:rsidR="00144E9F" w:rsidRPr="003B4AF8" w:rsidRDefault="00144E9F" w:rsidP="004E4576">
      <w:pPr>
        <w:spacing w:after="0" w:line="240" w:lineRule="auto"/>
        <w:jc w:val="both"/>
        <w:rPr>
          <w:rFonts w:ascii="Calibri" w:hAnsi="Calibri"/>
          <w:color w:val="000000" w:themeColor="text1"/>
          <w:sz w:val="14"/>
          <w:szCs w:val="14"/>
          <w:lang w:val="en-GB"/>
        </w:rPr>
      </w:pPr>
    </w:p>
    <w:p w:rsidR="00144E9F" w:rsidRPr="00144E9F" w:rsidRDefault="00144E9F" w:rsidP="00144E9F">
      <w:pPr>
        <w:spacing w:after="120" w:line="240" w:lineRule="auto"/>
        <w:jc w:val="both"/>
        <w:rPr>
          <w:rFonts w:ascii="Calibri" w:hAnsi="Calibri"/>
          <w:b/>
          <w:color w:val="000000" w:themeColor="text1"/>
          <w:lang w:val="en-GB"/>
        </w:rPr>
      </w:pPr>
      <w:r w:rsidRPr="00144E9F">
        <w:rPr>
          <w:rFonts w:ascii="Calibri" w:hAnsi="Calibri"/>
          <w:b/>
          <w:color w:val="000000" w:themeColor="text1"/>
          <w:lang w:val="en-GB"/>
        </w:rPr>
        <w:t>2.2 Additional items: Addendum</w:t>
      </w:r>
      <w:r w:rsidR="003B4AF8">
        <w:rPr>
          <w:rFonts w:ascii="Calibri" w:hAnsi="Calibri"/>
          <w:b/>
          <w:color w:val="000000" w:themeColor="text1"/>
          <w:lang w:val="en-GB"/>
        </w:rPr>
        <w:t xml:space="preserve"> 2021 (Points of permanent interest and importance)</w:t>
      </w:r>
    </w:p>
    <w:p w:rsidR="001B0EF3" w:rsidRPr="00AA6CBA" w:rsidRDefault="00144E9F" w:rsidP="00B56EF1">
      <w:pPr>
        <w:spacing w:after="0" w:line="240" w:lineRule="auto"/>
        <w:jc w:val="both"/>
        <w:rPr>
          <w:rFonts w:ascii="Calibri" w:hAnsi="Calibri"/>
          <w:color w:val="000000" w:themeColor="text1"/>
          <w:lang w:val="en-GB"/>
        </w:rPr>
      </w:pPr>
      <w:r w:rsidRPr="00144E9F">
        <w:rPr>
          <w:rFonts w:ascii="Calibri" w:hAnsi="Calibri"/>
          <w:color w:val="000000" w:themeColor="text1"/>
          <w:lang w:val="en-GB"/>
        </w:rPr>
        <w:t>The additional elements that have appeared in the context of the pandemic emergency (on-line, attention to the various Policies of the Holy See and the current provisions of the</w:t>
      </w:r>
      <w:r w:rsidR="00D71402">
        <w:rPr>
          <w:rFonts w:ascii="Calibri" w:hAnsi="Calibri"/>
          <w:color w:val="000000" w:themeColor="text1"/>
          <w:lang w:val="en-GB"/>
        </w:rPr>
        <w:t xml:space="preserve"> Dicastery for Culture and Education (former</w:t>
      </w:r>
      <w:r w:rsidRPr="00144E9F">
        <w:rPr>
          <w:rFonts w:ascii="Calibri" w:hAnsi="Calibri"/>
          <w:color w:val="000000" w:themeColor="text1"/>
          <w:lang w:val="en-GB"/>
        </w:rPr>
        <w:t xml:space="preserve"> </w:t>
      </w:r>
      <w:r w:rsidRPr="00144E9F">
        <w:rPr>
          <w:rFonts w:ascii="Calibri" w:hAnsi="Calibri"/>
          <w:i/>
          <w:color w:val="000000" w:themeColor="text1"/>
          <w:lang w:val="en-GB"/>
        </w:rPr>
        <w:t>Congregation for Catholic Education</w:t>
      </w:r>
      <w:r w:rsidRPr="00144E9F">
        <w:rPr>
          <w:rFonts w:ascii="Calibri" w:hAnsi="Calibri"/>
          <w:color w:val="000000" w:themeColor="text1"/>
          <w:lang w:val="en-GB"/>
        </w:rPr>
        <w:t xml:space="preserve">) </w:t>
      </w:r>
      <w:r w:rsidRPr="00144E9F">
        <w:rPr>
          <w:rFonts w:ascii="Calibri" w:hAnsi="Calibri"/>
          <w:b/>
          <w:color w:val="000000" w:themeColor="text1"/>
          <w:lang w:val="en-GB"/>
        </w:rPr>
        <w:t>are</w:t>
      </w:r>
      <w:r>
        <w:rPr>
          <w:rFonts w:ascii="Calibri" w:hAnsi="Calibri"/>
          <w:b/>
          <w:color w:val="000000" w:themeColor="text1"/>
          <w:lang w:val="en-GB"/>
        </w:rPr>
        <w:t xml:space="preserve"> not directly covered by the SER</w:t>
      </w:r>
      <w:r w:rsidRPr="00144E9F">
        <w:rPr>
          <w:rFonts w:ascii="Calibri" w:hAnsi="Calibri"/>
          <w:b/>
          <w:color w:val="000000" w:themeColor="text1"/>
          <w:lang w:val="en-GB"/>
        </w:rPr>
        <w:t xml:space="preserve"> but </w:t>
      </w:r>
      <w:r w:rsidRPr="00AA6CBA">
        <w:rPr>
          <w:rFonts w:ascii="Calibri" w:hAnsi="Calibri"/>
          <w:b/>
          <w:color w:val="000000" w:themeColor="text1"/>
          <w:lang w:val="en-GB"/>
        </w:rPr>
        <w:t xml:space="preserve">are nevertheless </w:t>
      </w:r>
      <w:r w:rsidR="00753998">
        <w:rPr>
          <w:rFonts w:ascii="Calibri" w:hAnsi="Calibri"/>
          <w:b/>
          <w:color w:val="000000" w:themeColor="text1"/>
          <w:lang w:val="en-GB"/>
        </w:rPr>
        <w:t>‘</w:t>
      </w:r>
      <w:r w:rsidRPr="00AA6CBA">
        <w:rPr>
          <w:rFonts w:ascii="Calibri" w:hAnsi="Calibri"/>
          <w:b/>
          <w:color w:val="000000" w:themeColor="text1"/>
          <w:lang w:val="en-GB"/>
        </w:rPr>
        <w:t>vital</w:t>
      </w:r>
      <w:r w:rsidR="00753998">
        <w:rPr>
          <w:rFonts w:ascii="Calibri" w:hAnsi="Calibri"/>
          <w:b/>
          <w:color w:val="000000" w:themeColor="text1"/>
          <w:lang w:val="en-GB"/>
        </w:rPr>
        <w:t>’</w:t>
      </w:r>
      <w:r w:rsidRPr="00AA6CBA">
        <w:rPr>
          <w:rFonts w:ascii="Calibri" w:hAnsi="Calibri"/>
          <w:b/>
          <w:color w:val="000000" w:themeColor="text1"/>
          <w:lang w:val="en-GB"/>
        </w:rPr>
        <w:t xml:space="preserve"> for the subsistence of the Institution and its academic quality</w:t>
      </w:r>
      <w:r w:rsidRPr="00AA6CBA">
        <w:rPr>
          <w:rFonts w:ascii="Calibri" w:hAnsi="Calibri"/>
          <w:color w:val="000000" w:themeColor="text1"/>
          <w:lang w:val="en-GB"/>
        </w:rPr>
        <w:t xml:space="preserve">. </w:t>
      </w:r>
    </w:p>
    <w:p w:rsidR="007D01B2" w:rsidRPr="00AA6CBA" w:rsidRDefault="007D01B2" w:rsidP="007D01B2">
      <w:pPr>
        <w:spacing w:after="0" w:line="240" w:lineRule="auto"/>
        <w:jc w:val="both"/>
        <w:rPr>
          <w:rFonts w:ascii="Calibri" w:hAnsi="Calibri"/>
          <w:color w:val="000000" w:themeColor="text1"/>
          <w:lang w:val="en-GB"/>
        </w:rPr>
      </w:pPr>
      <w:r w:rsidRPr="00AA6CBA">
        <w:rPr>
          <w:rFonts w:ascii="Calibri" w:eastAsia="Times New Roman" w:hAnsi="Calibri" w:cs="Times New Roman"/>
          <w:noProof/>
          <w:color w:val="000000" w:themeColor="text1"/>
          <w:lang w:eastAsia="it-IT" w:bidi="he-IL"/>
        </w:rPr>
        <mc:AlternateContent>
          <mc:Choice Requires="wps">
            <w:drawing>
              <wp:anchor distT="0" distB="0" distL="114300" distR="114300" simplePos="0" relativeHeight="251665408" behindDoc="1" locked="0" layoutInCell="1" allowOverlap="1" wp14:anchorId="74402038" wp14:editId="5B20F3B0">
                <wp:simplePos x="0" y="0"/>
                <wp:positionH relativeFrom="margin">
                  <wp:align>left</wp:align>
                </wp:positionH>
                <wp:positionV relativeFrom="paragraph">
                  <wp:posOffset>131239</wp:posOffset>
                </wp:positionV>
                <wp:extent cx="4909751" cy="270000"/>
                <wp:effectExtent l="0" t="0" r="24765" b="15875"/>
                <wp:wrapNone/>
                <wp:docPr id="6" name="Rettangolo 6"/>
                <wp:cNvGraphicFramePr/>
                <a:graphic xmlns:a="http://schemas.openxmlformats.org/drawingml/2006/main">
                  <a:graphicData uri="http://schemas.microsoft.com/office/word/2010/wordprocessingShape">
                    <wps:wsp>
                      <wps:cNvSpPr/>
                      <wps:spPr>
                        <a:xfrm>
                          <a:off x="0" y="0"/>
                          <a:ext cx="4909751" cy="270000"/>
                        </a:xfrm>
                        <a:prstGeom prst="rect">
                          <a:avLst/>
                        </a:prstGeom>
                        <a:solidFill>
                          <a:srgbClr val="E6FFCD"/>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D1BE0" id="Rettangolo 6" o:spid="_x0000_s1026" style="position:absolute;margin-left:0;margin-top:10.35pt;width:386.6pt;height:21.2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" fillcolor="#e6ffcd" strokecolor="#7b7b7b [2406]" strokeweight="1pt">
                <w10:wrap anchorx="margin"/>
              </v:rect>
            </w:pict>
          </mc:Fallback>
        </mc:AlternateContent>
      </w:r>
    </w:p>
    <w:p w:rsidR="007D01B2" w:rsidRPr="00AA6CBA" w:rsidRDefault="007D01B2" w:rsidP="001E201F">
      <w:pPr>
        <w:spacing w:after="0" w:line="240" w:lineRule="auto"/>
        <w:jc w:val="both"/>
        <w:rPr>
          <w:rFonts w:ascii="Calibri" w:hAnsi="Calibri"/>
          <w:color w:val="000000" w:themeColor="text1"/>
          <w:lang w:val="en-GB"/>
        </w:rPr>
      </w:pPr>
      <w:r w:rsidRPr="00AA6CBA">
        <w:rPr>
          <w:rFonts w:ascii="Calibri" w:hAnsi="Calibri"/>
          <w:color w:val="000000" w:themeColor="text1"/>
          <w:lang w:val="en-GB"/>
        </w:rPr>
        <w:t xml:space="preserve">   </w:t>
      </w:r>
      <w:r w:rsidR="00144E9F" w:rsidRPr="00AA6CBA">
        <w:rPr>
          <w:rFonts w:ascii="Calibri" w:hAnsi="Calibri"/>
          <w:color w:val="000000" w:themeColor="text1"/>
          <w:lang w:val="en-GB"/>
        </w:rPr>
        <w:t xml:space="preserve">An additional </w:t>
      </w:r>
      <w:r w:rsidR="00753998">
        <w:rPr>
          <w:rFonts w:ascii="Calibri" w:hAnsi="Calibri"/>
          <w:color w:val="000000" w:themeColor="text1"/>
          <w:lang w:val="en-GB"/>
        </w:rPr>
        <w:t>“</w:t>
      </w:r>
      <w:r w:rsidR="00144E9F" w:rsidRPr="00AA6CBA">
        <w:rPr>
          <w:rFonts w:ascii="Calibri" w:hAnsi="Calibri"/>
          <w:b/>
          <w:i/>
          <w:color w:val="000000" w:themeColor="text1"/>
          <w:lang w:val="en-GB"/>
        </w:rPr>
        <w:t>Addendum</w:t>
      </w:r>
      <w:r w:rsidR="00753998">
        <w:rPr>
          <w:rFonts w:ascii="Calibri" w:hAnsi="Calibri"/>
          <w:color w:val="000000" w:themeColor="text1"/>
          <w:lang w:val="en-GB"/>
        </w:rPr>
        <w:t>”</w:t>
      </w:r>
      <w:r w:rsidR="00144E9F" w:rsidRPr="00AA6CBA">
        <w:rPr>
          <w:rFonts w:ascii="Calibri" w:hAnsi="Calibri"/>
          <w:color w:val="000000" w:themeColor="text1"/>
          <w:lang w:val="en-GB"/>
        </w:rPr>
        <w:t xml:space="preserve"> </w:t>
      </w:r>
      <w:r w:rsidR="00A95D1A" w:rsidRPr="00AA6CBA">
        <w:rPr>
          <w:rFonts w:ascii="Calibri" w:hAnsi="Calibri"/>
          <w:color w:val="000000" w:themeColor="text1"/>
          <w:highlight w:val="yellow"/>
          <w:lang w:val="en-GB"/>
        </w:rPr>
        <w:t>in</w:t>
      </w:r>
      <w:r w:rsidR="00231121" w:rsidRPr="00AA6CBA">
        <w:rPr>
          <w:rFonts w:ascii="Calibri" w:hAnsi="Calibri"/>
          <w:color w:val="000000" w:themeColor="text1"/>
          <w:highlight w:val="yellow"/>
          <w:lang w:val="en-GB"/>
        </w:rPr>
        <w:t xml:space="preserve"> the EE</w:t>
      </w:r>
      <w:r w:rsidR="00A95D1A" w:rsidRPr="00AA6CBA">
        <w:rPr>
          <w:rFonts w:ascii="Calibri" w:hAnsi="Calibri"/>
          <w:color w:val="000000" w:themeColor="text1"/>
          <w:highlight w:val="yellow"/>
          <w:lang w:val="en-GB"/>
        </w:rPr>
        <w:t>R</w:t>
      </w:r>
      <w:r w:rsidR="00A95D1A" w:rsidRPr="00AA6CBA">
        <w:rPr>
          <w:rStyle w:val="Rimandonotaapidipagina"/>
          <w:rFonts w:ascii="Calibri" w:hAnsi="Calibri"/>
          <w:color w:val="000000" w:themeColor="text1"/>
          <w:highlight w:val="yellow"/>
          <w:lang w:val="en-GB"/>
        </w:rPr>
        <w:footnoteReference w:id="2"/>
      </w:r>
      <w:r w:rsidR="00231121" w:rsidRPr="00AA6CBA">
        <w:rPr>
          <w:rFonts w:ascii="Calibri" w:hAnsi="Calibri"/>
          <w:color w:val="000000" w:themeColor="text1"/>
          <w:lang w:val="en-GB"/>
        </w:rPr>
        <w:t xml:space="preserve"> </w:t>
      </w:r>
      <w:r w:rsidR="00144E9F" w:rsidRPr="00AA6CBA">
        <w:rPr>
          <w:rFonts w:ascii="Calibri" w:hAnsi="Calibri"/>
          <w:color w:val="000000" w:themeColor="text1"/>
          <w:lang w:val="en-GB"/>
        </w:rPr>
        <w:t>would be useful from several points of view.</w:t>
      </w:r>
    </w:p>
    <w:p w:rsidR="00CF61A2" w:rsidRPr="00AA6CBA" w:rsidRDefault="00CF61A2" w:rsidP="001E201F">
      <w:pPr>
        <w:spacing w:after="0" w:line="240" w:lineRule="auto"/>
        <w:jc w:val="both"/>
        <w:rPr>
          <w:rFonts w:ascii="Calibri" w:hAnsi="Calibri"/>
          <w:color w:val="000000" w:themeColor="text1"/>
          <w:highlight w:val="yellow"/>
          <w:lang w:val="en-GB"/>
        </w:rPr>
      </w:pPr>
    </w:p>
    <w:p w:rsidR="00CF61A2" w:rsidRPr="00AA6CBA" w:rsidRDefault="00AA6CBA" w:rsidP="00AA6CBA">
      <w:pPr>
        <w:spacing w:after="0" w:line="240" w:lineRule="auto"/>
        <w:jc w:val="both"/>
        <w:rPr>
          <w:rFonts w:ascii="Calibri" w:hAnsi="Calibri"/>
          <w:color w:val="000000" w:themeColor="text1"/>
          <w:highlight w:val="yellow"/>
          <w:lang w:val="en-GB"/>
        </w:rPr>
      </w:pPr>
      <w:r w:rsidRPr="00AA6CBA">
        <w:rPr>
          <w:rFonts w:ascii="Calibri" w:hAnsi="Calibri"/>
          <w:color w:val="000000" w:themeColor="text1"/>
          <w:lang w:val="en-GB"/>
        </w:rPr>
        <w:t xml:space="preserve">AVEPRO therefore </w:t>
      </w:r>
      <w:r w:rsidRPr="003B4AF8">
        <w:rPr>
          <w:rFonts w:ascii="Calibri" w:hAnsi="Calibri"/>
          <w:b/>
          <w:color w:val="000000" w:themeColor="text1"/>
          <w:lang w:val="en-GB"/>
        </w:rPr>
        <w:t xml:space="preserve">suggests the inclusion of a brief </w:t>
      </w:r>
      <w:r w:rsidR="003B4AF8">
        <w:rPr>
          <w:rFonts w:ascii="Calibri" w:hAnsi="Calibri"/>
          <w:b/>
          <w:color w:val="000000" w:themeColor="text1"/>
          <w:lang w:val="en-GB"/>
        </w:rPr>
        <w:t xml:space="preserve">inclusion of the points of special interest </w:t>
      </w:r>
      <w:r w:rsidRPr="003B4AF8">
        <w:rPr>
          <w:rFonts w:ascii="Calibri" w:hAnsi="Calibri"/>
          <w:b/>
          <w:color w:val="000000" w:themeColor="text1"/>
          <w:lang w:val="en-GB"/>
        </w:rPr>
        <w:t>in the EER</w:t>
      </w:r>
      <w:r w:rsidRPr="003B4AF8">
        <w:rPr>
          <w:rFonts w:ascii="Calibri" w:hAnsi="Calibri"/>
          <w:color w:val="000000" w:themeColor="text1"/>
          <w:lang w:val="en-GB"/>
        </w:rPr>
        <w:t xml:space="preserve"> (see point 7 of the model EER 2021)</w:t>
      </w:r>
      <w:r>
        <w:rPr>
          <w:rFonts w:ascii="Calibri" w:hAnsi="Calibri"/>
          <w:color w:val="000000" w:themeColor="text1"/>
          <w:lang w:val="en-GB"/>
        </w:rPr>
        <w:t xml:space="preserve"> </w:t>
      </w:r>
      <w:r w:rsidRPr="00AA6CBA">
        <w:rPr>
          <w:rFonts w:ascii="Calibri" w:hAnsi="Calibri"/>
          <w:color w:val="000000" w:themeColor="text1"/>
          <w:lang w:val="en-GB"/>
        </w:rPr>
        <w:t xml:space="preserve">containing particular responses/solutions that the Institution has been able to perceive and implement with regard to the critical </w:t>
      </w:r>
      <w:r w:rsidRPr="00AA6CBA">
        <w:rPr>
          <w:rFonts w:ascii="Calibri" w:hAnsi="Calibri"/>
          <w:i/>
          <w:color w:val="000000" w:themeColor="text1"/>
          <w:lang w:val="en-GB"/>
        </w:rPr>
        <w:t>momentum</w:t>
      </w:r>
      <w:r w:rsidRPr="00AA6CBA">
        <w:rPr>
          <w:rFonts w:ascii="Calibri" w:hAnsi="Calibri"/>
          <w:color w:val="000000" w:themeColor="text1"/>
          <w:lang w:val="en-GB"/>
        </w:rPr>
        <w:t xml:space="preserve"> 2020-2021, which constitute a wealth to be recorded and shared. Even if there is nothing explicit about it, it is natural to assume that the meetings planned for the visit will have to grasp the novelty of the moment and its challenges, which are certainly not easy. </w:t>
      </w:r>
      <w:r w:rsidR="003B4AF8">
        <w:rPr>
          <w:rFonts w:ascii="Calibri" w:hAnsi="Calibri"/>
          <w:color w:val="000000" w:themeColor="text1"/>
          <w:lang w:val="en-GB"/>
        </w:rPr>
        <w:t xml:space="preserve"> </w:t>
      </w:r>
      <w:r w:rsidRPr="00AA6CBA">
        <w:rPr>
          <w:rFonts w:ascii="Calibri" w:hAnsi="Calibri"/>
          <w:color w:val="000000" w:themeColor="text1"/>
          <w:lang w:val="en-GB"/>
        </w:rPr>
        <w:t xml:space="preserve">A </w:t>
      </w:r>
      <w:r w:rsidR="003B4AF8">
        <w:rPr>
          <w:rFonts w:ascii="Calibri" w:hAnsi="Calibri"/>
          <w:color w:val="000000" w:themeColor="text1"/>
          <w:lang w:val="en-GB"/>
        </w:rPr>
        <w:t xml:space="preserve">series of considerations prepared by </w:t>
      </w:r>
      <w:r w:rsidRPr="00AA6CBA">
        <w:rPr>
          <w:rFonts w:ascii="Calibri" w:hAnsi="Calibri"/>
          <w:color w:val="000000" w:themeColor="text1"/>
          <w:lang w:val="en-GB"/>
        </w:rPr>
        <w:t>the Agency is available - see paragraph 3.2.</w:t>
      </w:r>
    </w:p>
    <w:p w:rsidR="003B4AF8" w:rsidRPr="003B4AF8" w:rsidRDefault="003B4AF8" w:rsidP="00A6304D">
      <w:pPr>
        <w:spacing w:after="60" w:line="240" w:lineRule="auto"/>
        <w:rPr>
          <w:rFonts w:ascii="Calibri" w:eastAsia="Times New Roman" w:hAnsi="Calibri" w:cs="Times New Roman"/>
          <w:b/>
          <w:color w:val="000000"/>
          <w:sz w:val="14"/>
          <w:lang w:val="en-GB" w:eastAsia="it-IT"/>
        </w:rPr>
      </w:pPr>
    </w:p>
    <w:p w:rsidR="00A6304D" w:rsidRDefault="00A6304D" w:rsidP="00A6304D">
      <w:pPr>
        <w:spacing w:after="60" w:line="240" w:lineRule="auto"/>
        <w:rPr>
          <w:rFonts w:ascii="Calibri" w:eastAsia="Times New Roman" w:hAnsi="Calibri" w:cs="Times New Roman"/>
          <w:b/>
          <w:color w:val="000000"/>
          <w:lang w:val="en-GB" w:eastAsia="it-IT"/>
        </w:rPr>
      </w:pPr>
      <w:r w:rsidRPr="006D57D9">
        <w:rPr>
          <w:rFonts w:ascii="Calibri" w:eastAsia="Times New Roman" w:hAnsi="Calibri" w:cs="Times New Roman"/>
          <w:b/>
          <w:color w:val="000000"/>
          <w:lang w:val="en-GB" w:eastAsia="it-IT"/>
        </w:rPr>
        <w:t>3. Example of a work distribution model for the EEC</w:t>
      </w:r>
    </w:p>
    <w:p w:rsidR="003B4AF8" w:rsidRPr="003B4AF8" w:rsidRDefault="003B4AF8" w:rsidP="00A6304D">
      <w:pPr>
        <w:spacing w:after="60" w:line="240" w:lineRule="auto"/>
        <w:rPr>
          <w:rFonts w:ascii="Calibri" w:eastAsia="Times New Roman" w:hAnsi="Calibri" w:cs="Times New Roman"/>
          <w:b/>
          <w:color w:val="000000"/>
          <w:sz w:val="14"/>
          <w:lang w:val="en-GB" w:eastAsia="it-IT"/>
        </w:rPr>
      </w:pPr>
    </w:p>
    <w:p w:rsidR="00A6304D" w:rsidRPr="006D57D9" w:rsidRDefault="00A6304D" w:rsidP="00A6304D">
      <w:pPr>
        <w:spacing w:after="60" w:line="240" w:lineRule="auto"/>
        <w:rPr>
          <w:rFonts w:ascii="Calibri" w:eastAsia="Times New Roman" w:hAnsi="Calibri" w:cs="Times New Roman"/>
          <w:color w:val="000000"/>
          <w:lang w:val="en-GB" w:eastAsia="it-IT"/>
        </w:rPr>
      </w:pPr>
      <w:r w:rsidRPr="006D57D9">
        <w:rPr>
          <w:rFonts w:ascii="Calibri" w:eastAsia="Times New Roman" w:hAnsi="Calibri" w:cs="Times New Roman"/>
          <w:b/>
          <w:color w:val="000000"/>
          <w:lang w:val="en-GB" w:eastAsia="it-IT"/>
        </w:rPr>
        <w:t xml:space="preserve">3.1 WORK DISTRIBUTION </w:t>
      </w:r>
      <w:r>
        <w:rPr>
          <w:rFonts w:ascii="Calibri" w:eastAsia="Times New Roman" w:hAnsi="Calibri" w:cs="Times New Roman"/>
          <w:b/>
          <w:color w:val="000000"/>
          <w:lang w:val="en-GB" w:eastAsia="it-IT"/>
        </w:rPr>
        <w:t>model</w:t>
      </w:r>
    </w:p>
    <w:p w:rsidR="00A6304D" w:rsidRDefault="00A6304D" w:rsidP="00A6304D">
      <w:pPr>
        <w:spacing w:after="0" w:line="240" w:lineRule="auto"/>
        <w:jc w:val="both"/>
        <w:rPr>
          <w:rFonts w:ascii="Calibri" w:eastAsia="Times New Roman" w:hAnsi="Calibri" w:cs="Times New Roman"/>
          <w:color w:val="000000"/>
          <w:lang w:val="en-GB" w:eastAsia="it-IT"/>
        </w:rPr>
      </w:pPr>
      <w:r w:rsidRPr="00A6304D">
        <w:rPr>
          <w:rFonts w:ascii="Calibri" w:eastAsia="Times New Roman" w:hAnsi="Calibri" w:cs="Times New Roman"/>
          <w:color w:val="000000"/>
          <w:lang w:val="en-GB" w:eastAsia="it-IT"/>
        </w:rPr>
        <w:t xml:space="preserve">The following </w:t>
      </w:r>
      <w:r>
        <w:rPr>
          <w:rFonts w:ascii="Calibri" w:eastAsia="Times New Roman" w:hAnsi="Calibri" w:cs="Times New Roman"/>
          <w:color w:val="000000"/>
          <w:lang w:val="en-GB" w:eastAsia="it-IT"/>
        </w:rPr>
        <w:t>model</w:t>
      </w:r>
      <w:r w:rsidRPr="00A6304D">
        <w:rPr>
          <w:rFonts w:ascii="Calibri" w:eastAsia="Times New Roman" w:hAnsi="Calibri" w:cs="Times New Roman"/>
          <w:color w:val="000000"/>
          <w:lang w:val="en-GB" w:eastAsia="it-IT"/>
        </w:rPr>
        <w:t xml:space="preserve"> is provided as an example </w:t>
      </w:r>
      <w:r>
        <w:rPr>
          <w:rFonts w:ascii="Calibri" w:eastAsia="Times New Roman" w:hAnsi="Calibri" w:cs="Times New Roman"/>
          <w:color w:val="000000"/>
          <w:lang w:val="en-GB" w:eastAsia="it-IT"/>
        </w:rPr>
        <w:t xml:space="preserve">specifically designed </w:t>
      </w:r>
      <w:r w:rsidRPr="00A6304D">
        <w:rPr>
          <w:rFonts w:ascii="Calibri" w:eastAsia="Times New Roman" w:hAnsi="Calibri" w:cs="Times New Roman"/>
          <w:color w:val="000000"/>
          <w:lang w:val="en-GB" w:eastAsia="it-IT"/>
        </w:rPr>
        <w:t xml:space="preserve">to help </w:t>
      </w:r>
      <w:r>
        <w:rPr>
          <w:rFonts w:ascii="Calibri" w:eastAsia="Times New Roman" w:hAnsi="Calibri" w:cs="Times New Roman"/>
          <w:color w:val="000000"/>
          <w:lang w:val="en-GB" w:eastAsia="it-IT"/>
        </w:rPr>
        <w:t xml:space="preserve">the </w:t>
      </w:r>
      <w:r w:rsidRPr="00A6304D">
        <w:rPr>
          <w:rFonts w:ascii="Calibri" w:eastAsia="Times New Roman" w:hAnsi="Calibri" w:cs="Times New Roman"/>
          <w:b/>
          <w:color w:val="000000"/>
          <w:u w:val="single"/>
          <w:lang w:val="en-GB" w:eastAsia="it-IT"/>
        </w:rPr>
        <w:t>first-time EECs (or those with a majority of first-time members</w:t>
      </w:r>
      <w:r>
        <w:rPr>
          <w:rFonts w:ascii="Calibri" w:eastAsia="Times New Roman" w:hAnsi="Calibri" w:cs="Times New Roman"/>
          <w:color w:val="000000"/>
          <w:lang w:val="en-GB" w:eastAsia="it-IT"/>
        </w:rPr>
        <w:t xml:space="preserve">) having </w:t>
      </w:r>
      <w:r w:rsidRPr="00A6304D">
        <w:rPr>
          <w:rFonts w:ascii="Calibri" w:eastAsia="Times New Roman" w:hAnsi="Calibri" w:cs="Times New Roman"/>
          <w:color w:val="000000"/>
          <w:lang w:val="en-GB" w:eastAsia="it-IT"/>
        </w:rPr>
        <w:t xml:space="preserve">an indicative idea of how to divide the work in order to </w:t>
      </w:r>
      <w:r w:rsidRPr="003B4AF8">
        <w:rPr>
          <w:rFonts w:ascii="Calibri" w:eastAsia="Times New Roman" w:hAnsi="Calibri" w:cs="Times New Roman"/>
          <w:color w:val="000000"/>
          <w:lang w:val="en-GB" w:eastAsia="it-IT"/>
        </w:rPr>
        <w:t>arrive prepared for the external visit (EEV). Please</w:t>
      </w:r>
      <w:r w:rsidR="003B4AF8" w:rsidRPr="003B4AF8">
        <w:rPr>
          <w:rFonts w:ascii="Calibri" w:eastAsia="Times New Roman" w:hAnsi="Calibri" w:cs="Times New Roman"/>
          <w:color w:val="000000"/>
          <w:lang w:val="en-GB" w:eastAsia="it-IT"/>
        </w:rPr>
        <w:t>,</w:t>
      </w:r>
      <w:r w:rsidRPr="003B4AF8">
        <w:rPr>
          <w:rFonts w:ascii="Calibri" w:eastAsia="Times New Roman" w:hAnsi="Calibri" w:cs="Times New Roman"/>
          <w:color w:val="000000"/>
          <w:lang w:val="en-GB" w:eastAsia="it-IT"/>
        </w:rPr>
        <w:t xml:space="preserve"> keep in mind that this model can be modified in each one of its points and that AVEPRO remains available to all EEC members for any clarifications.</w:t>
      </w:r>
    </w:p>
    <w:p w:rsidR="003B4AF8" w:rsidRPr="003B4AF8" w:rsidRDefault="003B4AF8" w:rsidP="00A6304D">
      <w:pPr>
        <w:spacing w:after="0" w:line="240" w:lineRule="auto"/>
        <w:jc w:val="both"/>
        <w:rPr>
          <w:rFonts w:ascii="Calibri" w:eastAsia="Times New Roman" w:hAnsi="Calibri" w:cs="Times New Roman"/>
          <w:color w:val="000000"/>
          <w:sz w:val="14"/>
          <w:lang w:val="en-GB" w:eastAsia="it-IT"/>
        </w:rPr>
      </w:pPr>
    </w:p>
    <w:p w:rsidR="00C01444" w:rsidRDefault="00C01444" w:rsidP="00C01444">
      <w:pPr>
        <w:spacing w:after="120" w:line="240" w:lineRule="auto"/>
        <w:jc w:val="both"/>
        <w:rPr>
          <w:rFonts w:ascii="Calibri" w:eastAsia="Times New Roman" w:hAnsi="Calibri" w:cs="Times New Roman"/>
          <w:color w:val="000000"/>
          <w:lang w:val="en-GB" w:eastAsia="it-IT"/>
        </w:rPr>
      </w:pPr>
      <w:r>
        <w:rPr>
          <w:rFonts w:ascii="Calibri" w:eastAsia="Times New Roman" w:hAnsi="Calibri" w:cs="Times New Roman"/>
          <w:noProof/>
          <w:color w:val="000000"/>
          <w:lang w:eastAsia="it-IT" w:bidi="he-IL"/>
        </w:rPr>
        <mc:AlternateContent>
          <mc:Choice Requires="wps">
            <w:drawing>
              <wp:anchor distT="0" distB="0" distL="114300" distR="114300" simplePos="0" relativeHeight="251659264" behindDoc="1" locked="0" layoutInCell="1" allowOverlap="1" wp14:anchorId="21251694" wp14:editId="26E000E3">
                <wp:simplePos x="0" y="0"/>
                <wp:positionH relativeFrom="margin">
                  <wp:posOffset>-635</wp:posOffset>
                </wp:positionH>
                <wp:positionV relativeFrom="paragraph">
                  <wp:posOffset>898508</wp:posOffset>
                </wp:positionV>
                <wp:extent cx="6118826" cy="432000"/>
                <wp:effectExtent l="0" t="0" r="15875" b="25400"/>
                <wp:wrapNone/>
                <wp:docPr id="2" name="Rettangolo 2"/>
                <wp:cNvGraphicFramePr/>
                <a:graphic xmlns:a="http://schemas.openxmlformats.org/drawingml/2006/main">
                  <a:graphicData uri="http://schemas.microsoft.com/office/word/2010/wordprocessingShape">
                    <wps:wsp>
                      <wps:cNvSpPr/>
                      <wps:spPr>
                        <a:xfrm>
                          <a:off x="0" y="0"/>
                          <a:ext cx="6118826" cy="432000"/>
                        </a:xfrm>
                        <a:prstGeom prst="rect">
                          <a:avLst/>
                        </a:prstGeom>
                        <a:solidFill>
                          <a:srgbClr val="E6FFCD"/>
                        </a:solidFill>
                        <a:ln>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D0CE8" w:rsidRDefault="007D0CE8" w:rsidP="007D01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251694" id="Rettangolo 2" o:spid="_x0000_s1026" style="position:absolute;left:0;text-align:left;margin-left:-.05pt;margin-top:70.75pt;width:481.8pt;height:3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" fillcolor="#e6ffcd" strokecolor="#7b7b7b [2406]" strokeweight="1pt">
                <v:textbox>
                  <w:txbxContent>
                    <w:p w:rsidR="007D0CE8" w:rsidRDefault="007D0CE8" w:rsidP="007D01B2">
                      <w:pPr>
                        <w:jc w:val="center"/>
                      </w:pPr>
                    </w:p>
                  </w:txbxContent>
                </v:textbox>
                <w10:wrap anchorx="margin"/>
              </v:rect>
            </w:pict>
          </mc:Fallback>
        </mc:AlternateContent>
      </w:r>
      <w:r w:rsidR="00A837D0" w:rsidRPr="00A837D0">
        <w:rPr>
          <w:rFonts w:ascii="Calibri" w:eastAsia="Times New Roman" w:hAnsi="Calibri" w:cs="Times New Roman"/>
          <w:color w:val="000000"/>
          <w:lang w:val="en-GB" w:eastAsia="it-IT"/>
        </w:rPr>
        <w:t xml:space="preserve">In the </w:t>
      </w:r>
      <w:r w:rsidR="00A837D0" w:rsidRPr="00A837D0">
        <w:rPr>
          <w:rFonts w:ascii="Calibri" w:eastAsia="Times New Roman" w:hAnsi="Calibri" w:cs="Times New Roman"/>
          <w:b/>
          <w:color w:val="000000"/>
          <w:lang w:val="en-GB" w:eastAsia="it-IT"/>
        </w:rPr>
        <w:t xml:space="preserve">PREPARATION phase for the visit, the most important factor for the division of work of the </w:t>
      </w:r>
      <w:r w:rsidR="00A837D0">
        <w:rPr>
          <w:rFonts w:ascii="Calibri" w:eastAsia="Times New Roman" w:hAnsi="Calibri" w:cs="Times New Roman"/>
          <w:b/>
          <w:color w:val="000000"/>
          <w:lang w:val="en-GB" w:eastAsia="it-IT"/>
        </w:rPr>
        <w:t>EEC</w:t>
      </w:r>
      <w:r w:rsidR="00A837D0" w:rsidRPr="00A837D0">
        <w:rPr>
          <w:rFonts w:ascii="Calibri" w:eastAsia="Times New Roman" w:hAnsi="Calibri" w:cs="Times New Roman"/>
          <w:b/>
          <w:color w:val="000000"/>
          <w:lang w:val="en-GB" w:eastAsia="it-IT"/>
        </w:rPr>
        <w:t xml:space="preserve"> is given by the </w:t>
      </w:r>
      <w:r w:rsidR="00753998">
        <w:rPr>
          <w:rFonts w:ascii="Calibri" w:eastAsia="Times New Roman" w:hAnsi="Calibri" w:cs="Times New Roman"/>
          <w:b/>
          <w:color w:val="000000"/>
          <w:lang w:val="en-GB" w:eastAsia="it-IT"/>
        </w:rPr>
        <w:t>“</w:t>
      </w:r>
      <w:r w:rsidR="00A837D0" w:rsidRPr="00A837D0">
        <w:rPr>
          <w:rFonts w:ascii="Calibri" w:eastAsia="Times New Roman" w:hAnsi="Calibri" w:cs="Times New Roman"/>
          <w:b/>
          <w:color w:val="000000"/>
          <w:lang w:val="en-GB" w:eastAsia="it-IT"/>
        </w:rPr>
        <w:t>SIZE</w:t>
      </w:r>
      <w:r w:rsidR="00753998">
        <w:rPr>
          <w:rFonts w:ascii="Calibri" w:eastAsia="Times New Roman" w:hAnsi="Calibri" w:cs="Times New Roman"/>
          <w:b/>
          <w:color w:val="000000"/>
          <w:lang w:val="en-GB" w:eastAsia="it-IT"/>
        </w:rPr>
        <w:t>”</w:t>
      </w:r>
      <w:r w:rsidR="00A837D0" w:rsidRPr="00A837D0">
        <w:rPr>
          <w:rFonts w:ascii="Calibri" w:eastAsia="Times New Roman" w:hAnsi="Calibri" w:cs="Times New Roman"/>
          <w:b/>
          <w:color w:val="000000"/>
          <w:lang w:val="en-GB" w:eastAsia="it-IT"/>
        </w:rPr>
        <w:t xml:space="preserve"> of the </w:t>
      </w:r>
      <w:r w:rsidR="00A837D0">
        <w:rPr>
          <w:rFonts w:ascii="Calibri" w:eastAsia="Times New Roman" w:hAnsi="Calibri" w:cs="Times New Roman"/>
          <w:b/>
          <w:color w:val="000000"/>
          <w:lang w:val="en-GB" w:eastAsia="it-IT"/>
        </w:rPr>
        <w:t>SER</w:t>
      </w:r>
      <w:r w:rsidR="00A837D0" w:rsidRPr="00A837D0">
        <w:rPr>
          <w:rFonts w:ascii="Calibri" w:eastAsia="Times New Roman" w:hAnsi="Calibri" w:cs="Times New Roman"/>
          <w:color w:val="000000"/>
          <w:lang w:val="en-GB" w:eastAsia="it-IT"/>
        </w:rPr>
        <w:t>, which will have to be evaluated case by case</w:t>
      </w:r>
      <w:r w:rsidR="00A837D0" w:rsidRPr="004E1261">
        <w:rPr>
          <w:rFonts w:ascii="Calibri" w:eastAsia="Times New Roman" w:hAnsi="Calibri" w:cs="Times New Roman"/>
          <w:color w:val="000000"/>
          <w:lang w:val="en-GB" w:eastAsia="it-IT"/>
        </w:rPr>
        <w:t>. In concrete, it turns out</w:t>
      </w:r>
      <w:r w:rsidR="00A837D0" w:rsidRPr="00A837D0">
        <w:rPr>
          <w:rFonts w:ascii="Calibri" w:eastAsia="Times New Roman" w:hAnsi="Calibri" w:cs="Times New Roman"/>
          <w:color w:val="000000"/>
          <w:lang w:val="en-GB" w:eastAsia="it-IT"/>
        </w:rPr>
        <w:t xml:space="preserve"> that </w:t>
      </w:r>
      <w:r w:rsidR="00A837D0">
        <w:rPr>
          <w:rFonts w:ascii="Calibri" w:eastAsia="Times New Roman" w:hAnsi="Calibri" w:cs="Times New Roman"/>
          <w:color w:val="000000"/>
          <w:lang w:val="en-GB" w:eastAsia="it-IT"/>
        </w:rPr>
        <w:t>SER</w:t>
      </w:r>
      <w:r w:rsidR="00A837D0" w:rsidRPr="00A837D0">
        <w:rPr>
          <w:rFonts w:ascii="Calibri" w:eastAsia="Times New Roman" w:hAnsi="Calibri" w:cs="Times New Roman"/>
          <w:color w:val="000000"/>
          <w:lang w:val="en-GB" w:eastAsia="it-IT"/>
        </w:rPr>
        <w:t>s of Institutions composed of an</w:t>
      </w:r>
      <w:r w:rsidR="00A837D0">
        <w:rPr>
          <w:rFonts w:ascii="Calibri" w:eastAsia="Times New Roman" w:hAnsi="Calibri" w:cs="Times New Roman"/>
          <w:color w:val="000000"/>
          <w:lang w:val="en-GB" w:eastAsia="it-IT"/>
        </w:rPr>
        <w:t xml:space="preserve"> equal number of Faculties can</w:t>
      </w:r>
      <w:r w:rsidR="00A837D0" w:rsidRPr="00A837D0">
        <w:rPr>
          <w:rFonts w:ascii="Calibri" w:eastAsia="Times New Roman" w:hAnsi="Calibri" w:cs="Times New Roman"/>
          <w:color w:val="000000"/>
          <w:lang w:val="en-GB" w:eastAsia="it-IT"/>
        </w:rPr>
        <w:t xml:space="preserve"> have very different dimensions and contents. The factors that determin</w:t>
      </w:r>
      <w:r w:rsidR="00A837D0">
        <w:rPr>
          <w:rFonts w:ascii="Calibri" w:eastAsia="Times New Roman" w:hAnsi="Calibri" w:cs="Times New Roman"/>
          <w:color w:val="000000"/>
          <w:lang w:val="en-GB" w:eastAsia="it-IT"/>
        </w:rPr>
        <w:t xml:space="preserve">e this kind of variability are </w:t>
      </w:r>
      <w:r w:rsidR="00A837D0" w:rsidRPr="00A837D0">
        <w:rPr>
          <w:rFonts w:ascii="Calibri" w:eastAsia="Times New Roman" w:hAnsi="Calibri" w:cs="Times New Roman"/>
          <w:color w:val="000000"/>
          <w:lang w:val="en-GB" w:eastAsia="it-IT"/>
        </w:rPr>
        <w:t>many and the Agency has been working</w:t>
      </w:r>
      <w:r w:rsidR="00A837D0">
        <w:rPr>
          <w:rFonts w:ascii="Calibri" w:eastAsia="Times New Roman" w:hAnsi="Calibri" w:cs="Times New Roman"/>
          <w:color w:val="000000"/>
          <w:lang w:val="en-GB" w:eastAsia="it-IT"/>
        </w:rPr>
        <w:t xml:space="preserve"> </w:t>
      </w:r>
      <w:r w:rsidR="00A837D0" w:rsidRPr="00A837D0">
        <w:rPr>
          <w:rFonts w:ascii="Calibri" w:eastAsia="Times New Roman" w:hAnsi="Calibri" w:cs="Times New Roman"/>
          <w:color w:val="000000"/>
          <w:lang w:val="en-GB" w:eastAsia="it-IT"/>
        </w:rPr>
        <w:t xml:space="preserve">in the direction of a greater standardisation of the </w:t>
      </w:r>
      <w:r w:rsidR="00A837D0">
        <w:rPr>
          <w:rFonts w:ascii="Calibri" w:eastAsia="Times New Roman" w:hAnsi="Calibri" w:cs="Times New Roman"/>
          <w:color w:val="000000"/>
          <w:lang w:val="en-GB" w:eastAsia="it-IT"/>
        </w:rPr>
        <w:t>SER</w:t>
      </w:r>
      <w:r w:rsidR="00A837D0" w:rsidRPr="00A837D0">
        <w:rPr>
          <w:rFonts w:ascii="Calibri" w:eastAsia="Times New Roman" w:hAnsi="Calibri" w:cs="Times New Roman"/>
          <w:color w:val="000000"/>
          <w:lang w:val="en-GB" w:eastAsia="it-IT"/>
        </w:rPr>
        <w:t>s.</w:t>
      </w:r>
      <w:r>
        <w:rPr>
          <w:rFonts w:ascii="Calibri" w:eastAsia="Times New Roman" w:hAnsi="Calibri" w:cs="Times New Roman"/>
          <w:color w:val="000000"/>
          <w:lang w:val="en-GB" w:eastAsia="it-IT"/>
        </w:rPr>
        <w:t xml:space="preserve"> </w:t>
      </w:r>
    </w:p>
    <w:p w:rsidR="00B56EF1" w:rsidRPr="00C01444" w:rsidRDefault="00C01444" w:rsidP="00C01444">
      <w:pPr>
        <w:spacing w:after="0" w:line="240" w:lineRule="auto"/>
        <w:ind w:left="142" w:right="140"/>
        <w:jc w:val="both"/>
        <w:rPr>
          <w:rFonts w:ascii="Calibri" w:eastAsia="Times New Roman" w:hAnsi="Calibri" w:cs="Times New Roman"/>
          <w:b/>
          <w:color w:val="000000"/>
          <w:lang w:val="en-GB" w:eastAsia="it-IT"/>
        </w:rPr>
      </w:pPr>
      <w:r w:rsidRPr="00C01444">
        <w:rPr>
          <w:rFonts w:ascii="Calibri" w:eastAsia="Times New Roman" w:hAnsi="Calibri" w:cs="Times New Roman"/>
          <w:b/>
          <w:color w:val="000000"/>
          <w:lang w:val="en-GB" w:eastAsia="it-IT"/>
        </w:rPr>
        <w:t>The EEC will adapt the distribution of work in the preparatory phase of the visit (EEV) according to the SER - size and content.</w:t>
      </w:r>
      <w:r w:rsidR="00B56EF1" w:rsidRPr="003131DC">
        <w:rPr>
          <w:rFonts w:ascii="Calibri" w:eastAsia="Times New Roman" w:hAnsi="Calibri" w:cs="Times New Roman"/>
          <w:color w:val="000000"/>
          <w:lang w:val="en-GB" w:eastAsia="it-IT"/>
        </w:rPr>
        <w:br w:type="page"/>
      </w:r>
    </w:p>
    <w:p w:rsidR="00CC7500" w:rsidRPr="004560F0" w:rsidRDefault="001E4BF1" w:rsidP="004560F0">
      <w:pPr>
        <w:spacing w:after="120" w:line="240" w:lineRule="auto"/>
        <w:rPr>
          <w:rFonts w:ascii="Calibri" w:eastAsia="Times New Roman" w:hAnsi="Calibri" w:cs="Times New Roman"/>
          <w:color w:val="000000"/>
          <w:lang w:val="en-GB" w:eastAsia="it-IT"/>
        </w:rPr>
      </w:pPr>
      <w:r>
        <w:rPr>
          <w:rFonts w:ascii="Calibri" w:eastAsia="Times New Roman" w:hAnsi="Calibri" w:cs="Times New Roman"/>
          <w:color w:val="000000"/>
          <w:lang w:eastAsia="it-IT"/>
        </w:rPr>
        <w:lastRenderedPageBreak/>
        <w:sym w:font="Wingdings 3" w:char="F0C6"/>
      </w:r>
      <w:r w:rsidRPr="003131DC">
        <w:rPr>
          <w:rFonts w:ascii="Calibri" w:eastAsia="Times New Roman" w:hAnsi="Calibri" w:cs="Times New Roman"/>
          <w:color w:val="000000"/>
          <w:lang w:val="en-GB" w:eastAsia="it-IT"/>
        </w:rPr>
        <w:t xml:space="preserve"> </w:t>
      </w:r>
      <w:r w:rsidR="004560F0" w:rsidRPr="004560F0">
        <w:rPr>
          <w:rFonts w:ascii="Calibri" w:eastAsia="Times New Roman" w:hAnsi="Calibri" w:cs="Times New Roman"/>
          <w:color w:val="000000"/>
          <w:lang w:val="en-GB" w:eastAsia="it-IT"/>
        </w:rPr>
        <w:t xml:space="preserve">The </w:t>
      </w:r>
      <w:r w:rsidR="004560F0" w:rsidRPr="004560F0">
        <w:rPr>
          <w:rFonts w:ascii="Calibri" w:eastAsia="Times New Roman" w:hAnsi="Calibri" w:cs="Times New Roman"/>
          <w:b/>
          <w:color w:val="000000"/>
          <w:lang w:val="en-GB" w:eastAsia="it-IT"/>
        </w:rPr>
        <w:t>PREPARATION phase for the external evaluation visit</w:t>
      </w:r>
    </w:p>
    <w:p w:rsidR="004560F0" w:rsidRPr="003131DC" w:rsidRDefault="004560F0" w:rsidP="004560F0">
      <w:pPr>
        <w:spacing w:after="120" w:line="240" w:lineRule="auto"/>
        <w:jc w:val="both"/>
        <w:rPr>
          <w:lang w:val="en-GB"/>
        </w:rPr>
      </w:pPr>
      <w:r w:rsidRPr="004560F0">
        <w:rPr>
          <w:rFonts w:ascii="Calibri" w:eastAsia="Times New Roman" w:hAnsi="Calibri" w:cs="Times New Roman"/>
          <w:color w:val="000000"/>
          <w:lang w:val="en-GB" w:eastAsia="it-IT"/>
        </w:rPr>
        <w:t xml:space="preserve">The following model - Table 1 - was developed on a timeline of </w:t>
      </w:r>
      <w:r w:rsidRPr="004560F0">
        <w:rPr>
          <w:rFonts w:ascii="Calibri" w:eastAsia="Times New Roman" w:hAnsi="Calibri" w:cs="Times New Roman"/>
          <w:b/>
          <w:color w:val="000000"/>
          <w:u w:val="single"/>
          <w:lang w:val="en-GB" w:eastAsia="it-IT"/>
        </w:rPr>
        <w:t>4 weeks</w:t>
      </w:r>
      <w:r w:rsidRPr="004560F0">
        <w:rPr>
          <w:rFonts w:ascii="Calibri" w:eastAsia="Times New Roman" w:hAnsi="Calibri" w:cs="Times New Roman"/>
          <w:color w:val="000000"/>
          <w:lang w:val="en-GB" w:eastAsia="it-IT"/>
        </w:rPr>
        <w:t xml:space="preserve"> with reference to the workload corresponding to a </w:t>
      </w:r>
      <w:r w:rsidRPr="004560F0">
        <w:rPr>
          <w:rFonts w:ascii="Calibri" w:eastAsia="Times New Roman" w:hAnsi="Calibri" w:cs="Times New Roman"/>
          <w:b/>
          <w:color w:val="000000"/>
          <w:u w:val="single"/>
          <w:lang w:val="en-GB" w:eastAsia="it-IT"/>
        </w:rPr>
        <w:t xml:space="preserve">medium-sized </w:t>
      </w:r>
      <w:r>
        <w:rPr>
          <w:rFonts w:ascii="Calibri" w:eastAsia="Times New Roman" w:hAnsi="Calibri" w:cs="Times New Roman"/>
          <w:b/>
          <w:color w:val="000000"/>
          <w:u w:val="single"/>
          <w:lang w:val="en-GB" w:eastAsia="it-IT"/>
        </w:rPr>
        <w:t>SER</w:t>
      </w:r>
      <w:r w:rsidRPr="004560F0">
        <w:rPr>
          <w:rFonts w:ascii="Calibri" w:eastAsia="Times New Roman" w:hAnsi="Calibri" w:cs="Times New Roman"/>
          <w:b/>
          <w:color w:val="000000"/>
          <w:u w:val="single"/>
          <w:lang w:val="en-GB" w:eastAsia="it-IT"/>
        </w:rPr>
        <w:t xml:space="preserve"> </w:t>
      </w:r>
      <w:r w:rsidRPr="004560F0">
        <w:rPr>
          <w:rFonts w:ascii="Calibri" w:eastAsia="Times New Roman" w:hAnsi="Calibri" w:cs="Times New Roman"/>
          <w:color w:val="000000"/>
          <w:lang w:val="en-GB" w:eastAsia="it-IT"/>
        </w:rPr>
        <w:t>(Institution of 2 Faculties).</w:t>
      </w:r>
      <w:r w:rsidRPr="003131DC">
        <w:rPr>
          <w:lang w:val="en-GB"/>
        </w:rPr>
        <w:t xml:space="preserve"> </w:t>
      </w:r>
    </w:p>
    <w:p w:rsidR="004560F0" w:rsidRPr="004560F0" w:rsidRDefault="004560F0" w:rsidP="004560F0">
      <w:pPr>
        <w:spacing w:after="120" w:line="240" w:lineRule="auto"/>
        <w:jc w:val="both"/>
        <w:rPr>
          <w:rFonts w:ascii="Calibri" w:eastAsia="Times New Roman" w:hAnsi="Calibri" w:cs="Times New Roman"/>
          <w:color w:val="000000"/>
          <w:lang w:val="en-GB" w:eastAsia="it-IT"/>
        </w:rPr>
      </w:pPr>
      <w:r w:rsidRPr="004560F0">
        <w:rPr>
          <w:rFonts w:ascii="Calibri" w:eastAsia="Times New Roman" w:hAnsi="Calibri" w:cs="Times New Roman"/>
          <w:color w:val="000000"/>
          <w:lang w:val="en-GB" w:eastAsia="it-IT"/>
        </w:rPr>
        <w:t xml:space="preserve">During each week, there are several simultaneous activities related to the study of the </w:t>
      </w:r>
      <w:r>
        <w:rPr>
          <w:rFonts w:ascii="Calibri" w:eastAsia="Times New Roman" w:hAnsi="Calibri" w:cs="Times New Roman"/>
          <w:color w:val="000000"/>
          <w:lang w:val="en-GB" w:eastAsia="it-IT"/>
        </w:rPr>
        <w:t>SER</w:t>
      </w:r>
      <w:r w:rsidRPr="004560F0">
        <w:rPr>
          <w:rFonts w:ascii="Calibri" w:eastAsia="Times New Roman" w:hAnsi="Calibri" w:cs="Times New Roman"/>
          <w:color w:val="000000"/>
          <w:lang w:val="en-GB" w:eastAsia="it-IT"/>
        </w:rPr>
        <w:t xml:space="preserve">, the study of the </w:t>
      </w:r>
      <w:r w:rsidRPr="004560F0">
        <w:rPr>
          <w:rFonts w:ascii="Calibri" w:eastAsia="Times New Roman" w:hAnsi="Calibri" w:cs="Times New Roman"/>
          <w:i/>
          <w:color w:val="000000"/>
          <w:lang w:val="en-GB" w:eastAsia="it-IT"/>
        </w:rPr>
        <w:t xml:space="preserve">AVEPRO </w:t>
      </w:r>
      <w:r w:rsidRPr="00753998">
        <w:rPr>
          <w:rFonts w:ascii="Calibri" w:eastAsia="Times New Roman" w:hAnsi="Calibri" w:cs="Times New Roman"/>
          <w:i/>
          <w:color w:val="000000"/>
          <w:lang w:val="en-GB" w:eastAsia="it-IT"/>
        </w:rPr>
        <w:t xml:space="preserve">Guidelines </w:t>
      </w:r>
      <w:r w:rsidRPr="00753998">
        <w:rPr>
          <w:rFonts w:ascii="Calibri" w:eastAsia="Times New Roman" w:hAnsi="Calibri" w:cs="Times New Roman"/>
          <w:color w:val="000000"/>
          <w:lang w:val="en-GB" w:eastAsia="it-IT"/>
        </w:rPr>
        <w:t xml:space="preserve">and the study of the modules for the </w:t>
      </w:r>
      <w:r w:rsidR="00753998">
        <w:rPr>
          <w:rFonts w:ascii="Calibri" w:eastAsia="Times New Roman" w:hAnsi="Calibri" w:cs="Times New Roman"/>
          <w:color w:val="000000"/>
          <w:lang w:val="en-GB" w:eastAsia="it-IT"/>
        </w:rPr>
        <w:t>“</w:t>
      </w:r>
      <w:r w:rsidRPr="00753998">
        <w:rPr>
          <w:rFonts w:ascii="Calibri" w:eastAsia="Times New Roman" w:hAnsi="Calibri" w:cs="Times New Roman"/>
          <w:color w:val="000000"/>
          <w:lang w:val="en-GB" w:eastAsia="it-IT"/>
        </w:rPr>
        <w:t>training of experts</w:t>
      </w:r>
      <w:r w:rsidR="00753998">
        <w:rPr>
          <w:rFonts w:ascii="Calibri" w:eastAsia="Times New Roman" w:hAnsi="Calibri" w:cs="Times New Roman"/>
          <w:color w:val="000000"/>
          <w:lang w:val="en-GB" w:eastAsia="it-IT"/>
        </w:rPr>
        <w:t>”</w:t>
      </w:r>
      <w:r w:rsidRPr="00753998">
        <w:rPr>
          <w:rFonts w:ascii="Calibri" w:eastAsia="Times New Roman" w:hAnsi="Calibri" w:cs="Times New Roman"/>
          <w:color w:val="000000"/>
          <w:lang w:val="en-GB" w:eastAsia="it-IT"/>
        </w:rPr>
        <w:t xml:space="preserve"> (updated in 2021, for better compatibility with the current Guidelines - version 2019).</w:t>
      </w:r>
    </w:p>
    <w:p w:rsidR="001E4BF1" w:rsidRPr="003131DC" w:rsidRDefault="001E4BF1" w:rsidP="001E201F">
      <w:pPr>
        <w:spacing w:after="0" w:line="240" w:lineRule="auto"/>
        <w:rPr>
          <w:rFonts w:ascii="Calibri" w:eastAsia="Times New Roman" w:hAnsi="Calibri" w:cs="Times New Roman"/>
          <w:color w:val="000000"/>
          <w:lang w:val="en-GB" w:eastAsia="it-IT"/>
        </w:rPr>
      </w:pPr>
    </w:p>
    <w:tbl>
      <w:tblPr>
        <w:tblStyle w:val="Grigliatabella"/>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28" w:type="dxa"/>
          <w:left w:w="57" w:type="dxa"/>
          <w:bottom w:w="28" w:type="dxa"/>
          <w:right w:w="57" w:type="dxa"/>
        </w:tblCellMar>
        <w:tblLook w:val="04A0" w:firstRow="1" w:lastRow="0" w:firstColumn="1" w:lastColumn="0" w:noHBand="0" w:noVBand="1"/>
      </w:tblPr>
      <w:tblGrid>
        <w:gridCol w:w="709"/>
        <w:gridCol w:w="3119"/>
        <w:gridCol w:w="1275"/>
        <w:gridCol w:w="4395"/>
      </w:tblGrid>
      <w:tr w:rsidR="00EA7F95" w:rsidRPr="004560F0" w:rsidTr="007C6C53">
        <w:trPr>
          <w:trHeight w:val="298"/>
          <w:tblHeader/>
          <w:jc w:val="center"/>
        </w:trPr>
        <w:tc>
          <w:tcPr>
            <w:tcW w:w="709" w:type="dxa"/>
            <w:tcBorders>
              <w:top w:val="nil"/>
              <w:left w:val="nil"/>
              <w:bottom w:val="single" w:sz="4" w:space="0" w:color="auto"/>
            </w:tcBorders>
            <w:vAlign w:val="center"/>
          </w:tcPr>
          <w:p w:rsidR="00EA7F95" w:rsidRPr="004560F0" w:rsidRDefault="00EA7F95" w:rsidP="00EA7F95">
            <w:pPr>
              <w:jc w:val="center"/>
              <w:rPr>
                <w:b/>
                <w:lang w:val="en-GB"/>
              </w:rPr>
            </w:pPr>
          </w:p>
        </w:tc>
        <w:tc>
          <w:tcPr>
            <w:tcW w:w="3119" w:type="dxa"/>
            <w:tcBorders>
              <w:bottom w:val="single" w:sz="4" w:space="0" w:color="auto"/>
            </w:tcBorders>
            <w:vAlign w:val="center"/>
          </w:tcPr>
          <w:p w:rsidR="00EA7F95" w:rsidRPr="004560F0" w:rsidRDefault="004560F0" w:rsidP="00EA7F95">
            <w:pPr>
              <w:jc w:val="center"/>
              <w:rPr>
                <w:b/>
                <w:lang w:val="en-GB"/>
              </w:rPr>
            </w:pPr>
            <w:r w:rsidRPr="004560F0">
              <w:rPr>
                <w:b/>
                <w:lang w:val="en-GB"/>
              </w:rPr>
              <w:t>WHAT</w:t>
            </w:r>
          </w:p>
        </w:tc>
        <w:tc>
          <w:tcPr>
            <w:tcW w:w="1275" w:type="dxa"/>
            <w:tcBorders>
              <w:bottom w:val="single" w:sz="4" w:space="0" w:color="auto"/>
              <w:right w:val="dotted" w:sz="4" w:space="0" w:color="auto"/>
            </w:tcBorders>
            <w:vAlign w:val="center"/>
          </w:tcPr>
          <w:p w:rsidR="00EA7F95" w:rsidRPr="004560F0" w:rsidRDefault="004560F0" w:rsidP="00EA7F95">
            <w:pPr>
              <w:jc w:val="center"/>
              <w:rPr>
                <w:b/>
                <w:lang w:val="en-GB"/>
              </w:rPr>
            </w:pPr>
            <w:r w:rsidRPr="004560F0">
              <w:rPr>
                <w:b/>
                <w:lang w:val="en-GB"/>
              </w:rPr>
              <w:t>WHEN</w:t>
            </w:r>
          </w:p>
        </w:tc>
        <w:tc>
          <w:tcPr>
            <w:tcW w:w="4395" w:type="dxa"/>
            <w:tcBorders>
              <w:left w:val="dotted" w:sz="4" w:space="0" w:color="auto"/>
              <w:bottom w:val="single" w:sz="4" w:space="0" w:color="auto"/>
            </w:tcBorders>
            <w:vAlign w:val="center"/>
          </w:tcPr>
          <w:p w:rsidR="00EA7F95" w:rsidRPr="004560F0" w:rsidRDefault="004560F0" w:rsidP="00EA7F95">
            <w:pPr>
              <w:jc w:val="center"/>
              <w:rPr>
                <w:b/>
                <w:lang w:val="en-GB"/>
              </w:rPr>
            </w:pPr>
            <w:r w:rsidRPr="004560F0">
              <w:rPr>
                <w:b/>
                <w:lang w:val="en-GB"/>
              </w:rPr>
              <w:t>MATERIALS to USE</w:t>
            </w:r>
          </w:p>
        </w:tc>
      </w:tr>
      <w:tr w:rsidR="008D118D" w:rsidRPr="00D71402" w:rsidTr="007C6C53">
        <w:trPr>
          <w:jc w:val="center"/>
        </w:trPr>
        <w:tc>
          <w:tcPr>
            <w:tcW w:w="709" w:type="dxa"/>
            <w:tcBorders>
              <w:top w:val="single" w:sz="4" w:space="0" w:color="auto"/>
              <w:bottom w:val="single" w:sz="4" w:space="0" w:color="auto"/>
            </w:tcBorders>
          </w:tcPr>
          <w:p w:rsidR="008D118D" w:rsidRPr="004560F0" w:rsidRDefault="008D118D" w:rsidP="008D118D">
            <w:pPr>
              <w:jc w:val="center"/>
              <w:rPr>
                <w:lang w:val="en-GB"/>
              </w:rPr>
            </w:pPr>
            <w:r w:rsidRPr="004560F0">
              <w:rPr>
                <w:b/>
                <w:lang w:val="en-GB"/>
              </w:rPr>
              <w:t>1.A</w:t>
            </w:r>
          </w:p>
        </w:tc>
        <w:tc>
          <w:tcPr>
            <w:tcW w:w="3119" w:type="dxa"/>
            <w:tcBorders>
              <w:top w:val="single" w:sz="4" w:space="0" w:color="auto"/>
              <w:bottom w:val="single" w:sz="4" w:space="0" w:color="auto"/>
            </w:tcBorders>
          </w:tcPr>
          <w:p w:rsidR="008D118D" w:rsidRPr="004560F0" w:rsidRDefault="00173E32" w:rsidP="008D118D">
            <w:pPr>
              <w:rPr>
                <w:lang w:val="en-GB"/>
              </w:rPr>
            </w:pPr>
            <w:r w:rsidRPr="00173E32">
              <w:rPr>
                <w:lang w:val="en-GB"/>
              </w:rPr>
              <w:t>Division of work for the study of the GUIDELINES</w:t>
            </w:r>
          </w:p>
        </w:tc>
        <w:tc>
          <w:tcPr>
            <w:tcW w:w="1275" w:type="dxa"/>
            <w:tcBorders>
              <w:top w:val="single" w:sz="4" w:space="0" w:color="auto"/>
              <w:bottom w:val="single" w:sz="4" w:space="0" w:color="auto"/>
              <w:right w:val="dotted" w:sz="4" w:space="0" w:color="auto"/>
            </w:tcBorders>
          </w:tcPr>
          <w:p w:rsidR="008D118D" w:rsidRPr="004560F0" w:rsidRDefault="004560F0" w:rsidP="008D118D">
            <w:pPr>
              <w:rPr>
                <w:lang w:val="en-GB"/>
              </w:rPr>
            </w:pPr>
            <w:r w:rsidRPr="004560F0">
              <w:rPr>
                <w:lang w:val="en-GB"/>
              </w:rPr>
              <w:t>Week</w:t>
            </w:r>
            <w:r w:rsidR="008D118D" w:rsidRPr="004560F0">
              <w:rPr>
                <w:lang w:val="en-GB"/>
              </w:rPr>
              <w:t xml:space="preserve"> 1</w:t>
            </w:r>
          </w:p>
        </w:tc>
        <w:tc>
          <w:tcPr>
            <w:tcW w:w="4395" w:type="dxa"/>
            <w:tcBorders>
              <w:top w:val="single" w:sz="4" w:space="0" w:color="auto"/>
              <w:left w:val="dotted" w:sz="4" w:space="0" w:color="auto"/>
              <w:bottom w:val="single" w:sz="4" w:space="0" w:color="auto"/>
            </w:tcBorders>
            <w:vAlign w:val="center"/>
          </w:tcPr>
          <w:p w:rsidR="008D118D" w:rsidRPr="003131DC" w:rsidRDefault="008D118D" w:rsidP="00D50676">
            <w:pPr>
              <w:pStyle w:val="Paragrafoelenco"/>
              <w:numPr>
                <w:ilvl w:val="0"/>
                <w:numId w:val="6"/>
              </w:numPr>
              <w:spacing w:after="0"/>
              <w:ind w:left="224" w:hanging="224"/>
              <w:rPr>
                <w:rFonts w:asciiTheme="minorHAnsi" w:hAnsiTheme="minorHAnsi"/>
                <w:sz w:val="22"/>
                <w:szCs w:val="22"/>
                <w:lang w:val="pt-BR"/>
              </w:rPr>
            </w:pPr>
            <w:r w:rsidRPr="003131DC">
              <w:rPr>
                <w:rFonts w:asciiTheme="minorHAnsi" w:hAnsiTheme="minorHAnsi"/>
                <w:b/>
                <w:sz w:val="22"/>
                <w:szCs w:val="22"/>
                <w:lang w:val="pt-BR"/>
              </w:rPr>
              <w:t>AVEPRO</w:t>
            </w:r>
            <w:r w:rsidR="004560F0" w:rsidRPr="003131DC">
              <w:rPr>
                <w:rFonts w:ascii="Calibri" w:hAnsi="Calibri"/>
                <w:b/>
                <w:color w:val="000000"/>
                <w:lang w:val="pt-BR"/>
              </w:rPr>
              <w:t xml:space="preserve"> Guidelines</w:t>
            </w:r>
            <w:r w:rsidRPr="003131DC">
              <w:rPr>
                <w:rFonts w:asciiTheme="minorHAnsi" w:hAnsiTheme="minorHAnsi"/>
                <w:sz w:val="22"/>
                <w:szCs w:val="22"/>
                <w:lang w:val="pt-BR"/>
              </w:rPr>
              <w:t xml:space="preserve">: </w:t>
            </w:r>
            <w:r w:rsidR="00173E32" w:rsidRPr="003131DC">
              <w:rPr>
                <w:rFonts w:asciiTheme="minorHAnsi" w:hAnsiTheme="minorHAnsi"/>
                <w:b/>
                <w:sz w:val="22"/>
                <w:szCs w:val="22"/>
                <w:lang w:val="pt-BR"/>
              </w:rPr>
              <w:t>Documents</w:t>
            </w:r>
            <w:r w:rsidRPr="003131DC">
              <w:rPr>
                <w:rFonts w:asciiTheme="minorHAnsi" w:hAnsiTheme="minorHAnsi"/>
                <w:b/>
                <w:sz w:val="22"/>
                <w:szCs w:val="22"/>
                <w:lang w:val="pt-BR"/>
              </w:rPr>
              <w:t xml:space="preserve"> A-B-C-E</w:t>
            </w:r>
          </w:p>
        </w:tc>
      </w:tr>
      <w:tr w:rsidR="008D118D" w:rsidRPr="004560F0" w:rsidTr="007C6C53">
        <w:trPr>
          <w:trHeight w:val="444"/>
          <w:jc w:val="center"/>
        </w:trPr>
        <w:tc>
          <w:tcPr>
            <w:tcW w:w="709" w:type="dxa"/>
            <w:tcBorders>
              <w:top w:val="single" w:sz="4" w:space="0" w:color="auto"/>
              <w:bottom w:val="single" w:sz="4" w:space="0" w:color="auto"/>
            </w:tcBorders>
          </w:tcPr>
          <w:p w:rsidR="008D118D" w:rsidRPr="004560F0" w:rsidRDefault="008D118D" w:rsidP="008D118D">
            <w:pPr>
              <w:jc w:val="center"/>
              <w:rPr>
                <w:b/>
                <w:lang w:val="en-GB"/>
              </w:rPr>
            </w:pPr>
            <w:r w:rsidRPr="004560F0">
              <w:rPr>
                <w:b/>
                <w:lang w:val="en-GB"/>
              </w:rPr>
              <w:t>1.B</w:t>
            </w:r>
          </w:p>
        </w:tc>
        <w:tc>
          <w:tcPr>
            <w:tcW w:w="3119" w:type="dxa"/>
            <w:tcBorders>
              <w:top w:val="single" w:sz="4" w:space="0" w:color="auto"/>
              <w:bottom w:val="single" w:sz="4" w:space="0" w:color="auto"/>
            </w:tcBorders>
          </w:tcPr>
          <w:p w:rsidR="008D118D" w:rsidRPr="004560F0" w:rsidRDefault="008D118D" w:rsidP="00173E32">
            <w:pPr>
              <w:rPr>
                <w:lang w:val="en-GB"/>
              </w:rPr>
            </w:pPr>
            <w:r w:rsidRPr="004560F0">
              <w:rPr>
                <w:lang w:val="en-GB"/>
              </w:rPr>
              <w:t>Su</w:t>
            </w:r>
            <w:r w:rsidR="00173E32">
              <w:rPr>
                <w:lang w:val="en-GB"/>
              </w:rPr>
              <w:t>bdivision of the</w:t>
            </w:r>
            <w:r w:rsidRPr="004560F0">
              <w:rPr>
                <w:lang w:val="en-GB"/>
              </w:rPr>
              <w:t xml:space="preserve"> </w:t>
            </w:r>
            <w:r w:rsidR="004560F0" w:rsidRPr="004560F0">
              <w:rPr>
                <w:lang w:val="en-GB"/>
              </w:rPr>
              <w:t>SER</w:t>
            </w:r>
            <w:r w:rsidR="00173E32">
              <w:rPr>
                <w:lang w:val="en-GB"/>
              </w:rPr>
              <w:t xml:space="preserve"> (4 parts</w:t>
            </w:r>
            <w:r w:rsidRPr="004560F0">
              <w:rPr>
                <w:lang w:val="en-GB"/>
              </w:rPr>
              <w:t>)</w:t>
            </w:r>
          </w:p>
        </w:tc>
        <w:tc>
          <w:tcPr>
            <w:tcW w:w="1275" w:type="dxa"/>
            <w:tcBorders>
              <w:top w:val="single" w:sz="4" w:space="0" w:color="auto"/>
              <w:bottom w:val="single" w:sz="4" w:space="0" w:color="auto"/>
              <w:right w:val="dotted" w:sz="4" w:space="0" w:color="auto"/>
            </w:tcBorders>
          </w:tcPr>
          <w:p w:rsidR="008D118D" w:rsidRPr="004560F0" w:rsidRDefault="004560F0" w:rsidP="008D118D">
            <w:pPr>
              <w:rPr>
                <w:lang w:val="en-GB"/>
              </w:rPr>
            </w:pPr>
            <w:r w:rsidRPr="004560F0">
              <w:rPr>
                <w:lang w:val="en-GB"/>
              </w:rPr>
              <w:t>Week</w:t>
            </w:r>
            <w:r w:rsidR="008D118D" w:rsidRPr="004560F0">
              <w:rPr>
                <w:lang w:val="en-GB"/>
              </w:rPr>
              <w:t xml:space="preserve"> 1</w:t>
            </w:r>
          </w:p>
        </w:tc>
        <w:tc>
          <w:tcPr>
            <w:tcW w:w="4395" w:type="dxa"/>
            <w:tcBorders>
              <w:top w:val="single" w:sz="4" w:space="0" w:color="auto"/>
              <w:left w:val="dotted" w:sz="4" w:space="0" w:color="auto"/>
              <w:bottom w:val="single" w:sz="4" w:space="0" w:color="auto"/>
            </w:tcBorders>
          </w:tcPr>
          <w:p w:rsidR="008D118D" w:rsidRPr="004560F0" w:rsidRDefault="004560F0" w:rsidP="00D50676">
            <w:pPr>
              <w:pStyle w:val="Paragrafoelenco"/>
              <w:numPr>
                <w:ilvl w:val="0"/>
                <w:numId w:val="5"/>
              </w:numPr>
              <w:spacing w:before="0" w:beforeAutospacing="0" w:after="0" w:afterAutospacing="0"/>
              <w:ind w:left="224" w:hanging="224"/>
              <w:rPr>
                <w:rFonts w:asciiTheme="minorHAnsi" w:hAnsiTheme="minorHAnsi"/>
                <w:b/>
                <w:sz w:val="22"/>
                <w:szCs w:val="22"/>
                <w:lang w:val="en-GB"/>
              </w:rPr>
            </w:pPr>
            <w:r w:rsidRPr="004560F0">
              <w:rPr>
                <w:rFonts w:asciiTheme="minorHAnsi" w:hAnsiTheme="minorHAnsi"/>
                <w:b/>
                <w:sz w:val="22"/>
                <w:szCs w:val="22"/>
                <w:lang w:val="en-GB"/>
              </w:rPr>
              <w:t>SER</w:t>
            </w:r>
          </w:p>
        </w:tc>
      </w:tr>
      <w:tr w:rsidR="008D118D" w:rsidRPr="004560F0" w:rsidTr="007C6C53">
        <w:trPr>
          <w:trHeight w:val="444"/>
          <w:jc w:val="center"/>
        </w:trPr>
        <w:tc>
          <w:tcPr>
            <w:tcW w:w="709" w:type="dxa"/>
            <w:tcBorders>
              <w:top w:val="single" w:sz="4" w:space="0" w:color="auto"/>
              <w:bottom w:val="single" w:sz="4" w:space="0" w:color="auto"/>
            </w:tcBorders>
          </w:tcPr>
          <w:p w:rsidR="008D118D" w:rsidRPr="004560F0" w:rsidRDefault="008D118D" w:rsidP="008D118D">
            <w:pPr>
              <w:jc w:val="center"/>
              <w:rPr>
                <w:b/>
                <w:lang w:val="en-GB"/>
              </w:rPr>
            </w:pPr>
            <w:r w:rsidRPr="004560F0">
              <w:rPr>
                <w:b/>
                <w:lang w:val="en-GB"/>
              </w:rPr>
              <w:t>1.C</w:t>
            </w:r>
          </w:p>
        </w:tc>
        <w:tc>
          <w:tcPr>
            <w:tcW w:w="3119" w:type="dxa"/>
            <w:tcBorders>
              <w:top w:val="single" w:sz="4" w:space="0" w:color="auto"/>
              <w:bottom w:val="single" w:sz="4" w:space="0" w:color="auto"/>
            </w:tcBorders>
          </w:tcPr>
          <w:p w:rsidR="008D118D" w:rsidRPr="004560F0" w:rsidRDefault="00173E32" w:rsidP="00173E32">
            <w:pPr>
              <w:rPr>
                <w:lang w:val="en-GB"/>
              </w:rPr>
            </w:pPr>
            <w:r>
              <w:rPr>
                <w:color w:val="FF0000"/>
                <w:lang w:val="en-GB"/>
              </w:rPr>
              <w:t xml:space="preserve">Subdivision of the </w:t>
            </w:r>
            <w:r w:rsidR="004560F0" w:rsidRPr="004560F0">
              <w:rPr>
                <w:color w:val="FF0000"/>
                <w:lang w:val="en-GB"/>
              </w:rPr>
              <w:t>MODULES</w:t>
            </w:r>
            <w:r w:rsidR="008D118D" w:rsidRPr="004560F0">
              <w:rPr>
                <w:color w:val="FF0000"/>
                <w:lang w:val="en-GB"/>
              </w:rPr>
              <w:t xml:space="preserve"> </w:t>
            </w:r>
          </w:p>
        </w:tc>
        <w:tc>
          <w:tcPr>
            <w:tcW w:w="1275" w:type="dxa"/>
            <w:tcBorders>
              <w:top w:val="single" w:sz="4" w:space="0" w:color="auto"/>
              <w:bottom w:val="single" w:sz="4" w:space="0" w:color="auto"/>
              <w:right w:val="dotted" w:sz="4" w:space="0" w:color="auto"/>
            </w:tcBorders>
          </w:tcPr>
          <w:p w:rsidR="008D118D" w:rsidRPr="004560F0" w:rsidRDefault="004560F0" w:rsidP="008D118D">
            <w:pPr>
              <w:rPr>
                <w:lang w:val="en-GB"/>
              </w:rPr>
            </w:pPr>
            <w:r w:rsidRPr="004560F0">
              <w:rPr>
                <w:lang w:val="en-GB"/>
              </w:rPr>
              <w:t>Week</w:t>
            </w:r>
            <w:r w:rsidR="008D118D" w:rsidRPr="004560F0">
              <w:rPr>
                <w:lang w:val="en-GB"/>
              </w:rPr>
              <w:t xml:space="preserve"> 1</w:t>
            </w:r>
          </w:p>
        </w:tc>
        <w:tc>
          <w:tcPr>
            <w:tcW w:w="4395" w:type="dxa"/>
            <w:tcBorders>
              <w:top w:val="single" w:sz="4" w:space="0" w:color="auto"/>
              <w:left w:val="dotted" w:sz="4" w:space="0" w:color="auto"/>
              <w:bottom w:val="single" w:sz="4" w:space="0" w:color="auto"/>
            </w:tcBorders>
          </w:tcPr>
          <w:p w:rsidR="008D118D" w:rsidRPr="004560F0" w:rsidRDefault="004560F0" w:rsidP="00D50676">
            <w:pPr>
              <w:pStyle w:val="Paragrafoelenco"/>
              <w:numPr>
                <w:ilvl w:val="0"/>
                <w:numId w:val="5"/>
              </w:numPr>
              <w:spacing w:before="0" w:beforeAutospacing="0" w:after="0" w:afterAutospacing="0"/>
              <w:ind w:left="224" w:hanging="224"/>
              <w:rPr>
                <w:rFonts w:asciiTheme="minorHAnsi" w:hAnsiTheme="minorHAnsi"/>
                <w:b/>
                <w:sz w:val="22"/>
                <w:szCs w:val="22"/>
                <w:lang w:val="en-GB"/>
              </w:rPr>
            </w:pPr>
            <w:r w:rsidRPr="004560F0">
              <w:rPr>
                <w:rFonts w:asciiTheme="minorHAnsi" w:hAnsiTheme="minorHAnsi"/>
                <w:b/>
                <w:color w:val="FF0000"/>
                <w:sz w:val="22"/>
                <w:szCs w:val="22"/>
                <w:lang w:val="en-GB"/>
              </w:rPr>
              <w:t>MODULES</w:t>
            </w:r>
            <w:r w:rsidR="00680062" w:rsidRPr="004560F0">
              <w:rPr>
                <w:rFonts w:asciiTheme="minorHAnsi" w:hAnsiTheme="minorHAnsi"/>
                <w:b/>
                <w:color w:val="FF0000"/>
                <w:sz w:val="22"/>
                <w:szCs w:val="22"/>
                <w:lang w:val="en-GB"/>
              </w:rPr>
              <w:t>: 1-5</w:t>
            </w:r>
          </w:p>
        </w:tc>
      </w:tr>
      <w:tr w:rsidR="009F6104" w:rsidRPr="00D71402" w:rsidTr="007C6C53">
        <w:trPr>
          <w:jc w:val="center"/>
        </w:trPr>
        <w:tc>
          <w:tcPr>
            <w:tcW w:w="709" w:type="dxa"/>
            <w:vMerge w:val="restart"/>
            <w:tcBorders>
              <w:top w:val="single" w:sz="4" w:space="0" w:color="auto"/>
              <w:bottom w:val="single" w:sz="4" w:space="0" w:color="auto"/>
            </w:tcBorders>
            <w:vAlign w:val="center"/>
          </w:tcPr>
          <w:p w:rsidR="009F6104" w:rsidRPr="004560F0" w:rsidRDefault="009F6104" w:rsidP="009F6104">
            <w:pPr>
              <w:jc w:val="center"/>
              <w:rPr>
                <w:b/>
                <w:lang w:val="en-GB"/>
              </w:rPr>
            </w:pPr>
            <w:r w:rsidRPr="004560F0">
              <w:rPr>
                <w:b/>
                <w:lang w:val="en-GB"/>
              </w:rPr>
              <w:t>2.A</w:t>
            </w:r>
          </w:p>
        </w:tc>
        <w:tc>
          <w:tcPr>
            <w:tcW w:w="4394" w:type="dxa"/>
            <w:gridSpan w:val="2"/>
            <w:tcBorders>
              <w:top w:val="single" w:sz="4" w:space="0" w:color="auto"/>
              <w:right w:val="dotted" w:sz="4" w:space="0" w:color="auto"/>
            </w:tcBorders>
          </w:tcPr>
          <w:p w:rsidR="009F6104" w:rsidRPr="004560F0" w:rsidRDefault="004560F0" w:rsidP="009F6104">
            <w:pPr>
              <w:rPr>
                <w:b/>
                <w:lang w:val="en-GB"/>
              </w:rPr>
            </w:pPr>
            <w:r w:rsidRPr="004560F0">
              <w:rPr>
                <w:rFonts w:ascii="Calibri" w:eastAsia="Times New Roman" w:hAnsi="Calibri" w:cs="Times New Roman"/>
                <w:b/>
                <w:color w:val="000000"/>
                <w:lang w:val="en-GB" w:eastAsia="it-IT"/>
              </w:rPr>
              <w:t>STUDY of the GUIDELINES</w:t>
            </w:r>
          </w:p>
        </w:tc>
        <w:tc>
          <w:tcPr>
            <w:tcW w:w="4395" w:type="dxa"/>
            <w:tcBorders>
              <w:top w:val="single" w:sz="4" w:space="0" w:color="auto"/>
              <w:left w:val="dotted" w:sz="4" w:space="0" w:color="auto"/>
            </w:tcBorders>
          </w:tcPr>
          <w:p w:rsidR="009F6104" w:rsidRPr="003131DC" w:rsidRDefault="004560F0" w:rsidP="00D50676">
            <w:pPr>
              <w:pStyle w:val="Paragrafoelenco"/>
              <w:numPr>
                <w:ilvl w:val="0"/>
                <w:numId w:val="5"/>
              </w:numPr>
              <w:spacing w:before="0" w:beforeAutospacing="0" w:after="0" w:afterAutospacing="0"/>
              <w:ind w:left="224" w:hanging="224"/>
              <w:rPr>
                <w:rFonts w:asciiTheme="minorHAnsi" w:hAnsiTheme="minorHAnsi"/>
                <w:sz w:val="22"/>
                <w:szCs w:val="22"/>
                <w:lang w:val="pt-BR"/>
              </w:rPr>
            </w:pPr>
            <w:r w:rsidRPr="003131DC">
              <w:rPr>
                <w:rFonts w:asciiTheme="minorHAnsi" w:hAnsiTheme="minorHAnsi"/>
                <w:b/>
                <w:sz w:val="22"/>
                <w:szCs w:val="22"/>
                <w:lang w:val="pt-BR"/>
              </w:rPr>
              <w:t>AVEPRO</w:t>
            </w:r>
            <w:r w:rsidRPr="003131DC">
              <w:rPr>
                <w:rFonts w:ascii="Calibri" w:hAnsi="Calibri"/>
                <w:b/>
                <w:color w:val="000000"/>
                <w:lang w:val="pt-BR"/>
              </w:rPr>
              <w:t xml:space="preserve"> Guidelines</w:t>
            </w:r>
            <w:r w:rsidR="009F6104" w:rsidRPr="003131DC">
              <w:rPr>
                <w:rFonts w:asciiTheme="minorHAnsi" w:hAnsiTheme="minorHAnsi"/>
                <w:sz w:val="22"/>
                <w:szCs w:val="22"/>
                <w:lang w:val="pt-BR"/>
              </w:rPr>
              <w:t xml:space="preserve">: </w:t>
            </w:r>
            <w:r w:rsidR="00173E32" w:rsidRPr="003131DC">
              <w:rPr>
                <w:rFonts w:asciiTheme="minorHAnsi" w:hAnsiTheme="minorHAnsi"/>
                <w:b/>
                <w:sz w:val="22"/>
                <w:szCs w:val="22"/>
                <w:lang w:val="pt-BR"/>
              </w:rPr>
              <w:t xml:space="preserve">Documents </w:t>
            </w:r>
            <w:r w:rsidR="009F6104" w:rsidRPr="003131DC">
              <w:rPr>
                <w:rFonts w:asciiTheme="minorHAnsi" w:hAnsiTheme="minorHAnsi"/>
                <w:b/>
                <w:sz w:val="22"/>
                <w:szCs w:val="22"/>
                <w:lang w:val="pt-BR"/>
              </w:rPr>
              <w:t>A-B-C-E</w:t>
            </w:r>
          </w:p>
        </w:tc>
      </w:tr>
      <w:tr w:rsidR="009F6104" w:rsidRPr="004560F0" w:rsidTr="007C6C53">
        <w:trPr>
          <w:trHeight w:val="1183"/>
          <w:jc w:val="center"/>
        </w:trPr>
        <w:tc>
          <w:tcPr>
            <w:tcW w:w="709" w:type="dxa"/>
            <w:vMerge/>
            <w:tcBorders>
              <w:bottom w:val="single" w:sz="4" w:space="0" w:color="auto"/>
            </w:tcBorders>
            <w:vAlign w:val="center"/>
          </w:tcPr>
          <w:p w:rsidR="009F6104" w:rsidRPr="003131DC" w:rsidRDefault="009F6104" w:rsidP="009F6104">
            <w:pPr>
              <w:jc w:val="center"/>
              <w:rPr>
                <w:b/>
                <w:lang w:val="pt-BR"/>
              </w:rPr>
            </w:pPr>
          </w:p>
        </w:tc>
        <w:tc>
          <w:tcPr>
            <w:tcW w:w="3119" w:type="dxa"/>
          </w:tcPr>
          <w:p w:rsidR="009F6104" w:rsidRPr="004560F0" w:rsidRDefault="004560F0" w:rsidP="004560F0">
            <w:pPr>
              <w:rPr>
                <w:rFonts w:ascii="Calibri" w:eastAsia="Times New Roman" w:hAnsi="Calibri" w:cs="Times New Roman"/>
                <w:color w:val="000000"/>
                <w:lang w:val="en-GB" w:eastAsia="it-IT"/>
              </w:rPr>
            </w:pPr>
            <w:r w:rsidRPr="004560F0">
              <w:rPr>
                <w:rFonts w:ascii="Calibri" w:eastAsia="Times New Roman" w:hAnsi="Calibri" w:cs="Times New Roman"/>
                <w:color w:val="000000"/>
                <w:lang w:val="en-GB" w:eastAsia="it-IT"/>
              </w:rPr>
              <w:t xml:space="preserve">study of the </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1</w:t>
            </w:r>
          </w:p>
        </w:tc>
        <w:tc>
          <w:tcPr>
            <w:tcW w:w="1275" w:type="dxa"/>
            <w:tcBorders>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1</w:t>
            </w:r>
          </w:p>
        </w:tc>
        <w:tc>
          <w:tcPr>
            <w:tcW w:w="4395" w:type="dxa"/>
            <w:tcBorders>
              <w:left w:val="dotted" w:sz="4" w:space="0" w:color="auto"/>
            </w:tcBorders>
          </w:tcPr>
          <w:p w:rsidR="009F6104" w:rsidRPr="004560F0" w:rsidRDefault="00C27080" w:rsidP="00173E32">
            <w:pPr>
              <w:pStyle w:val="Paragrafoelenco"/>
              <w:numPr>
                <w:ilvl w:val="0"/>
                <w:numId w:val="3"/>
              </w:numPr>
              <w:spacing w:before="0" w:beforeAutospacing="0" w:after="0" w:afterAutospacing="0"/>
              <w:ind w:left="225" w:hanging="225"/>
              <w:rPr>
                <w:rFonts w:asciiTheme="minorHAnsi" w:hAnsiTheme="minorHAnsi"/>
                <w:b/>
                <w:sz w:val="22"/>
                <w:szCs w:val="22"/>
                <w:lang w:val="en-GB"/>
              </w:rPr>
            </w:pPr>
            <w:r w:rsidRPr="004560F0">
              <w:rPr>
                <w:rFonts w:asciiTheme="minorHAnsi" w:hAnsiTheme="minorHAnsi"/>
                <w:b/>
                <w:sz w:val="22"/>
                <w:szCs w:val="22"/>
                <w:lang w:val="en-GB"/>
              </w:rPr>
              <w:t xml:space="preserve">A. </w:t>
            </w:r>
            <w:r w:rsidR="00173E32" w:rsidRPr="00173E32">
              <w:rPr>
                <w:rFonts w:asciiTheme="minorHAnsi" w:hAnsiTheme="minorHAnsi"/>
                <w:b/>
                <w:sz w:val="22"/>
                <w:szCs w:val="22"/>
                <w:lang w:val="en-GB"/>
              </w:rPr>
              <w:t>Guidelines: Nature, context, purpose, standards and procedures of Quality Evaluation</w:t>
            </w:r>
          </w:p>
          <w:p w:rsidR="009F6104" w:rsidRPr="004560F0" w:rsidRDefault="009F6104" w:rsidP="00D50676">
            <w:pPr>
              <w:pStyle w:val="Paragrafoelenco"/>
              <w:numPr>
                <w:ilvl w:val="0"/>
                <w:numId w:val="3"/>
              </w:numPr>
              <w:spacing w:before="0" w:beforeAutospacing="0" w:after="0" w:afterAutospacing="0"/>
              <w:ind w:left="224" w:hanging="224"/>
              <w:rPr>
                <w:rFonts w:asciiTheme="minorHAnsi" w:hAnsiTheme="minorHAnsi"/>
                <w:sz w:val="22"/>
                <w:szCs w:val="22"/>
                <w:lang w:val="en-GB"/>
              </w:rPr>
            </w:pPr>
            <w:r w:rsidRPr="004560F0">
              <w:rPr>
                <w:rFonts w:asciiTheme="minorHAnsi" w:hAnsiTheme="minorHAnsi"/>
                <w:b/>
                <w:sz w:val="22"/>
                <w:szCs w:val="22"/>
                <w:lang w:val="en-GB"/>
              </w:rPr>
              <w:t>E. Rationale</w:t>
            </w:r>
          </w:p>
        </w:tc>
      </w:tr>
      <w:tr w:rsidR="009F6104" w:rsidRPr="00D71402" w:rsidTr="007C6C53">
        <w:trPr>
          <w:jc w:val="center"/>
        </w:trPr>
        <w:tc>
          <w:tcPr>
            <w:tcW w:w="709" w:type="dxa"/>
            <w:vMerge/>
            <w:tcBorders>
              <w:bottom w:val="single" w:sz="4" w:space="0" w:color="auto"/>
            </w:tcBorders>
            <w:vAlign w:val="center"/>
          </w:tcPr>
          <w:p w:rsidR="009F6104" w:rsidRPr="004560F0" w:rsidRDefault="009F6104" w:rsidP="009F6104">
            <w:pPr>
              <w:jc w:val="center"/>
              <w:rPr>
                <w:b/>
                <w:lang w:val="en-GB"/>
              </w:rPr>
            </w:pPr>
          </w:p>
        </w:tc>
        <w:tc>
          <w:tcPr>
            <w:tcW w:w="3119" w:type="dxa"/>
            <w:tcBorders>
              <w:bottom w:val="dotted" w:sz="4" w:space="0" w:color="auto"/>
            </w:tcBorders>
          </w:tcPr>
          <w:p w:rsidR="009F6104" w:rsidRPr="004560F0" w:rsidRDefault="004560F0" w:rsidP="009F6104">
            <w:pPr>
              <w:rPr>
                <w:lang w:val="en-GB"/>
              </w:rPr>
            </w:pPr>
            <w:r w:rsidRPr="004560F0">
              <w:rPr>
                <w:rFonts w:ascii="Calibri" w:eastAsia="Times New Roman" w:hAnsi="Calibri" w:cs="Times New Roman"/>
                <w:color w:val="000000"/>
                <w:lang w:val="en-GB" w:eastAsia="it-IT"/>
              </w:rPr>
              <w:t xml:space="preserve">study of the Guidelines </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2</w:t>
            </w:r>
          </w:p>
        </w:tc>
        <w:tc>
          <w:tcPr>
            <w:tcW w:w="1275" w:type="dxa"/>
            <w:tcBorders>
              <w:bottom w:val="dotted" w:sz="4" w:space="0" w:color="auto"/>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2</w:t>
            </w:r>
          </w:p>
        </w:tc>
        <w:tc>
          <w:tcPr>
            <w:tcW w:w="4395" w:type="dxa"/>
            <w:tcBorders>
              <w:left w:val="dotted" w:sz="4" w:space="0" w:color="auto"/>
              <w:bottom w:val="dotted" w:sz="4" w:space="0" w:color="auto"/>
            </w:tcBorders>
          </w:tcPr>
          <w:p w:rsidR="009F6104" w:rsidRPr="004560F0" w:rsidRDefault="00C20E1C" w:rsidP="00173E32">
            <w:pPr>
              <w:pStyle w:val="Paragrafoelenco"/>
              <w:numPr>
                <w:ilvl w:val="0"/>
                <w:numId w:val="6"/>
              </w:numPr>
              <w:spacing w:before="0" w:beforeAutospacing="0" w:after="0" w:afterAutospacing="0"/>
              <w:ind w:left="224" w:hanging="224"/>
              <w:rPr>
                <w:rFonts w:asciiTheme="minorHAnsi" w:hAnsiTheme="minorHAnsi"/>
                <w:b/>
                <w:sz w:val="22"/>
                <w:szCs w:val="22"/>
                <w:lang w:val="en-GB"/>
              </w:rPr>
            </w:pPr>
            <w:r w:rsidRPr="004560F0">
              <w:rPr>
                <w:rFonts w:asciiTheme="minorHAnsi" w:hAnsiTheme="minorHAnsi"/>
                <w:b/>
                <w:sz w:val="22"/>
                <w:szCs w:val="22"/>
                <w:lang w:val="en-GB"/>
              </w:rPr>
              <w:t xml:space="preserve">B. </w:t>
            </w:r>
            <w:r>
              <w:rPr>
                <w:rFonts w:asciiTheme="minorHAnsi" w:hAnsiTheme="minorHAnsi"/>
                <w:b/>
                <w:sz w:val="22"/>
                <w:szCs w:val="22"/>
                <w:lang w:val="en-GB"/>
              </w:rPr>
              <w:t>Guidelines for SELF-EVALUATION</w:t>
            </w:r>
          </w:p>
        </w:tc>
      </w:tr>
      <w:tr w:rsidR="009F6104" w:rsidRPr="00D71402" w:rsidTr="007C6C53">
        <w:trPr>
          <w:jc w:val="center"/>
        </w:trPr>
        <w:tc>
          <w:tcPr>
            <w:tcW w:w="709" w:type="dxa"/>
            <w:vMerge/>
            <w:tcBorders>
              <w:bottom w:val="single" w:sz="4" w:space="0" w:color="auto"/>
            </w:tcBorders>
            <w:vAlign w:val="center"/>
          </w:tcPr>
          <w:p w:rsidR="009F6104" w:rsidRPr="004560F0" w:rsidRDefault="009F6104" w:rsidP="009F6104">
            <w:pPr>
              <w:jc w:val="center"/>
              <w:rPr>
                <w:b/>
                <w:lang w:val="en-GB"/>
              </w:rPr>
            </w:pPr>
          </w:p>
        </w:tc>
        <w:tc>
          <w:tcPr>
            <w:tcW w:w="3119" w:type="dxa"/>
          </w:tcPr>
          <w:p w:rsidR="009F6104" w:rsidRPr="004560F0" w:rsidRDefault="004560F0" w:rsidP="009F6104">
            <w:pPr>
              <w:rPr>
                <w:lang w:val="en-GB"/>
              </w:rPr>
            </w:pPr>
            <w:r w:rsidRPr="004560F0">
              <w:rPr>
                <w:rFonts w:ascii="Calibri" w:eastAsia="Times New Roman" w:hAnsi="Calibri" w:cs="Times New Roman"/>
                <w:color w:val="000000"/>
                <w:lang w:val="en-GB" w:eastAsia="it-IT"/>
              </w:rPr>
              <w:t xml:space="preserve">study of the Guidelines </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3</w:t>
            </w:r>
          </w:p>
        </w:tc>
        <w:tc>
          <w:tcPr>
            <w:tcW w:w="1275" w:type="dxa"/>
            <w:tcBorders>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3</w:t>
            </w:r>
          </w:p>
        </w:tc>
        <w:tc>
          <w:tcPr>
            <w:tcW w:w="4395" w:type="dxa"/>
            <w:vMerge w:val="restart"/>
            <w:tcBorders>
              <w:left w:val="dotted" w:sz="4" w:space="0" w:color="auto"/>
            </w:tcBorders>
            <w:vAlign w:val="center"/>
          </w:tcPr>
          <w:p w:rsidR="009F6104" w:rsidRPr="004560F0" w:rsidRDefault="009F6104" w:rsidP="00173E32">
            <w:pPr>
              <w:pStyle w:val="Paragrafoelenco"/>
              <w:numPr>
                <w:ilvl w:val="0"/>
                <w:numId w:val="6"/>
              </w:numPr>
              <w:spacing w:before="0" w:beforeAutospacing="0" w:after="0" w:afterAutospacing="0"/>
              <w:ind w:left="225" w:hanging="225"/>
              <w:rPr>
                <w:rFonts w:asciiTheme="minorHAnsi" w:hAnsiTheme="minorHAnsi"/>
                <w:b/>
                <w:sz w:val="22"/>
                <w:szCs w:val="22"/>
                <w:lang w:val="en-GB"/>
              </w:rPr>
            </w:pPr>
            <w:r w:rsidRPr="004560F0">
              <w:rPr>
                <w:rFonts w:asciiTheme="minorHAnsi" w:hAnsiTheme="minorHAnsi"/>
                <w:b/>
                <w:sz w:val="22"/>
                <w:szCs w:val="22"/>
                <w:lang w:val="en-GB"/>
              </w:rPr>
              <w:t xml:space="preserve">C. </w:t>
            </w:r>
            <w:r w:rsidR="00173E32" w:rsidRPr="00173E32">
              <w:rPr>
                <w:rFonts w:asciiTheme="minorHAnsi" w:hAnsiTheme="minorHAnsi"/>
                <w:b/>
                <w:sz w:val="22"/>
                <w:szCs w:val="22"/>
                <w:lang w:val="en-GB"/>
              </w:rPr>
              <w:t xml:space="preserve">Guidelines for </w:t>
            </w:r>
            <w:r w:rsidR="00173E32">
              <w:rPr>
                <w:rFonts w:asciiTheme="minorHAnsi" w:hAnsiTheme="minorHAnsi"/>
                <w:b/>
                <w:sz w:val="22"/>
                <w:szCs w:val="22"/>
                <w:lang w:val="en-GB"/>
              </w:rPr>
              <w:t xml:space="preserve">EXTERNAL </w:t>
            </w:r>
            <w:r w:rsidR="00173E32" w:rsidRPr="00173E32">
              <w:rPr>
                <w:rFonts w:asciiTheme="minorHAnsi" w:hAnsiTheme="minorHAnsi"/>
                <w:b/>
                <w:sz w:val="22"/>
                <w:szCs w:val="22"/>
                <w:lang w:val="en-GB"/>
              </w:rPr>
              <w:t>EVALUATION</w:t>
            </w:r>
          </w:p>
        </w:tc>
      </w:tr>
      <w:tr w:rsidR="009F6104" w:rsidRPr="004560F0" w:rsidTr="007C6C53">
        <w:trPr>
          <w:jc w:val="center"/>
        </w:trPr>
        <w:tc>
          <w:tcPr>
            <w:tcW w:w="709" w:type="dxa"/>
            <w:vMerge/>
            <w:tcBorders>
              <w:bottom w:val="single" w:sz="4" w:space="0" w:color="auto"/>
            </w:tcBorders>
            <w:vAlign w:val="center"/>
          </w:tcPr>
          <w:p w:rsidR="009F6104" w:rsidRPr="004560F0" w:rsidRDefault="009F6104" w:rsidP="009F6104">
            <w:pPr>
              <w:jc w:val="center"/>
              <w:rPr>
                <w:b/>
                <w:lang w:val="en-GB"/>
              </w:rPr>
            </w:pPr>
          </w:p>
        </w:tc>
        <w:tc>
          <w:tcPr>
            <w:tcW w:w="3119" w:type="dxa"/>
            <w:tcBorders>
              <w:bottom w:val="single" w:sz="4" w:space="0" w:color="auto"/>
            </w:tcBorders>
          </w:tcPr>
          <w:p w:rsidR="009F6104" w:rsidRPr="004560F0" w:rsidRDefault="004560F0" w:rsidP="009F6104">
            <w:pPr>
              <w:rPr>
                <w:lang w:val="en-GB"/>
              </w:rPr>
            </w:pPr>
            <w:r w:rsidRPr="004560F0">
              <w:rPr>
                <w:rFonts w:ascii="Calibri" w:eastAsia="Times New Roman" w:hAnsi="Calibri" w:cs="Times New Roman"/>
                <w:color w:val="000000"/>
                <w:lang w:val="en-GB" w:eastAsia="it-IT"/>
              </w:rPr>
              <w:t xml:space="preserve">study of the Guidelines </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4</w:t>
            </w:r>
          </w:p>
        </w:tc>
        <w:tc>
          <w:tcPr>
            <w:tcW w:w="1275" w:type="dxa"/>
            <w:tcBorders>
              <w:bottom w:val="single" w:sz="4" w:space="0" w:color="auto"/>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4</w:t>
            </w:r>
          </w:p>
        </w:tc>
        <w:tc>
          <w:tcPr>
            <w:tcW w:w="4395" w:type="dxa"/>
            <w:vMerge/>
            <w:tcBorders>
              <w:left w:val="dotted" w:sz="4" w:space="0" w:color="auto"/>
              <w:bottom w:val="single" w:sz="4" w:space="0" w:color="auto"/>
            </w:tcBorders>
          </w:tcPr>
          <w:p w:rsidR="009F6104" w:rsidRPr="004560F0" w:rsidRDefault="009F6104" w:rsidP="009F6104">
            <w:pPr>
              <w:rPr>
                <w:lang w:val="en-GB"/>
              </w:rPr>
            </w:pPr>
          </w:p>
        </w:tc>
      </w:tr>
      <w:tr w:rsidR="009F6104" w:rsidRPr="004560F0" w:rsidTr="007C6C53">
        <w:trPr>
          <w:jc w:val="center"/>
        </w:trPr>
        <w:tc>
          <w:tcPr>
            <w:tcW w:w="709" w:type="dxa"/>
            <w:vMerge w:val="restart"/>
            <w:tcBorders>
              <w:top w:val="single" w:sz="4" w:space="0" w:color="auto"/>
              <w:bottom w:val="single" w:sz="4" w:space="0" w:color="auto"/>
            </w:tcBorders>
            <w:vAlign w:val="center"/>
          </w:tcPr>
          <w:p w:rsidR="009F6104" w:rsidRPr="004560F0" w:rsidRDefault="009F6104" w:rsidP="009F6104">
            <w:pPr>
              <w:jc w:val="center"/>
              <w:rPr>
                <w:b/>
                <w:lang w:val="en-GB"/>
              </w:rPr>
            </w:pPr>
            <w:r w:rsidRPr="004560F0">
              <w:rPr>
                <w:b/>
                <w:lang w:val="en-GB"/>
              </w:rPr>
              <w:t>2.B</w:t>
            </w:r>
          </w:p>
        </w:tc>
        <w:tc>
          <w:tcPr>
            <w:tcW w:w="4394" w:type="dxa"/>
            <w:gridSpan w:val="2"/>
            <w:tcBorders>
              <w:top w:val="single" w:sz="4" w:space="0" w:color="auto"/>
              <w:bottom w:val="dotted" w:sz="4" w:space="0" w:color="auto"/>
              <w:right w:val="dotted" w:sz="4" w:space="0" w:color="auto"/>
            </w:tcBorders>
          </w:tcPr>
          <w:p w:rsidR="009F6104" w:rsidRPr="004560F0" w:rsidRDefault="009F6104" w:rsidP="004560F0">
            <w:pPr>
              <w:rPr>
                <w:b/>
                <w:lang w:val="en-GB"/>
              </w:rPr>
            </w:pPr>
            <w:r w:rsidRPr="004560F0">
              <w:rPr>
                <w:rFonts w:ascii="Calibri" w:eastAsia="Times New Roman" w:hAnsi="Calibri" w:cs="Times New Roman"/>
                <w:b/>
                <w:color w:val="000000"/>
                <w:lang w:val="en-GB" w:eastAsia="it-IT"/>
              </w:rPr>
              <w:t>STUD</w:t>
            </w:r>
            <w:r w:rsidR="004560F0" w:rsidRPr="004560F0">
              <w:rPr>
                <w:rFonts w:ascii="Calibri" w:eastAsia="Times New Roman" w:hAnsi="Calibri" w:cs="Times New Roman"/>
                <w:b/>
                <w:color w:val="000000"/>
                <w:lang w:val="en-GB" w:eastAsia="it-IT"/>
              </w:rPr>
              <w:t>Y of the SER</w:t>
            </w:r>
          </w:p>
        </w:tc>
        <w:tc>
          <w:tcPr>
            <w:tcW w:w="4395" w:type="dxa"/>
            <w:vMerge w:val="restart"/>
            <w:tcBorders>
              <w:top w:val="single" w:sz="4" w:space="0" w:color="auto"/>
              <w:left w:val="dotted" w:sz="4" w:space="0" w:color="auto"/>
            </w:tcBorders>
            <w:vAlign w:val="center"/>
          </w:tcPr>
          <w:p w:rsidR="009F6104" w:rsidRPr="004560F0" w:rsidRDefault="004560F0" w:rsidP="007C5877">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4560F0">
              <w:rPr>
                <w:rFonts w:asciiTheme="minorHAnsi" w:hAnsiTheme="minorHAnsi"/>
                <w:b/>
                <w:sz w:val="22"/>
                <w:szCs w:val="22"/>
                <w:lang w:val="en-GB"/>
              </w:rPr>
              <w:t>SER</w:t>
            </w:r>
          </w:p>
          <w:p w:rsidR="009F6104" w:rsidRPr="004560F0" w:rsidRDefault="004560F0" w:rsidP="007C5877">
            <w:pPr>
              <w:pStyle w:val="Paragrafoelenco"/>
              <w:numPr>
                <w:ilvl w:val="0"/>
                <w:numId w:val="6"/>
              </w:numPr>
              <w:spacing w:before="0" w:beforeAutospacing="0" w:after="0" w:afterAutospacing="0"/>
              <w:ind w:left="227" w:hanging="227"/>
              <w:rPr>
                <w:b/>
                <w:sz w:val="22"/>
                <w:szCs w:val="22"/>
                <w:lang w:val="en-GB"/>
              </w:rPr>
            </w:pPr>
            <w:r w:rsidRPr="004560F0">
              <w:rPr>
                <w:rFonts w:asciiTheme="minorHAnsi" w:hAnsiTheme="minorHAnsi"/>
                <w:b/>
                <w:sz w:val="22"/>
                <w:szCs w:val="22"/>
                <w:lang w:val="en-GB"/>
              </w:rPr>
              <w:t>SER</w:t>
            </w:r>
            <w:r w:rsidR="00173E32">
              <w:rPr>
                <w:rFonts w:asciiTheme="minorHAnsi" w:hAnsiTheme="minorHAnsi"/>
                <w:b/>
                <w:sz w:val="22"/>
                <w:szCs w:val="22"/>
                <w:lang w:val="en-GB"/>
              </w:rPr>
              <w:t xml:space="preserve"> analysis form</w:t>
            </w:r>
          </w:p>
        </w:tc>
      </w:tr>
      <w:tr w:rsidR="009F6104" w:rsidRPr="004560F0" w:rsidTr="007C6C53">
        <w:trPr>
          <w:jc w:val="center"/>
        </w:trPr>
        <w:tc>
          <w:tcPr>
            <w:tcW w:w="709" w:type="dxa"/>
            <w:vMerge/>
            <w:tcBorders>
              <w:bottom w:val="single" w:sz="4" w:space="0" w:color="auto"/>
            </w:tcBorders>
          </w:tcPr>
          <w:p w:rsidR="009F6104" w:rsidRPr="004560F0" w:rsidRDefault="009F6104" w:rsidP="009F6104">
            <w:pPr>
              <w:jc w:val="center"/>
              <w:rPr>
                <w:b/>
                <w:lang w:val="en-GB"/>
              </w:rPr>
            </w:pPr>
          </w:p>
        </w:tc>
        <w:tc>
          <w:tcPr>
            <w:tcW w:w="3119" w:type="dxa"/>
          </w:tcPr>
          <w:p w:rsidR="009F6104" w:rsidRPr="004560F0" w:rsidRDefault="004560F0" w:rsidP="009F6104">
            <w:pPr>
              <w:rPr>
                <w:rFonts w:ascii="Calibri" w:eastAsia="Times New Roman" w:hAnsi="Calibri" w:cs="Times New Roman"/>
                <w:color w:val="000000"/>
                <w:lang w:val="en-GB" w:eastAsia="it-IT"/>
              </w:rPr>
            </w:pPr>
            <w:r w:rsidRPr="004560F0">
              <w:rPr>
                <w:rFonts w:ascii="Calibri" w:eastAsia="Times New Roman" w:hAnsi="Calibri" w:cs="Times New Roman"/>
                <w:color w:val="000000"/>
                <w:lang w:val="en-GB" w:eastAsia="it-IT"/>
              </w:rPr>
              <w:t>SER</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1</w:t>
            </w:r>
          </w:p>
        </w:tc>
        <w:tc>
          <w:tcPr>
            <w:tcW w:w="1275" w:type="dxa"/>
            <w:tcBorders>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1</w:t>
            </w:r>
          </w:p>
        </w:tc>
        <w:tc>
          <w:tcPr>
            <w:tcW w:w="4395" w:type="dxa"/>
            <w:vMerge/>
            <w:tcBorders>
              <w:left w:val="dotted" w:sz="4" w:space="0" w:color="auto"/>
            </w:tcBorders>
            <w:vAlign w:val="center"/>
          </w:tcPr>
          <w:p w:rsidR="009F6104" w:rsidRPr="004560F0" w:rsidRDefault="009F6104" w:rsidP="009F6104">
            <w:pPr>
              <w:pStyle w:val="Paragrafoelenco"/>
              <w:numPr>
                <w:ilvl w:val="0"/>
                <w:numId w:val="6"/>
              </w:numPr>
              <w:spacing w:after="0"/>
              <w:ind w:left="228" w:hanging="228"/>
              <w:rPr>
                <w:rFonts w:asciiTheme="minorHAnsi" w:hAnsiTheme="minorHAnsi"/>
                <w:sz w:val="22"/>
                <w:szCs w:val="22"/>
                <w:lang w:val="en-GB"/>
              </w:rPr>
            </w:pPr>
          </w:p>
        </w:tc>
      </w:tr>
      <w:tr w:rsidR="009F6104" w:rsidRPr="004560F0" w:rsidTr="007C6C53">
        <w:trPr>
          <w:jc w:val="center"/>
        </w:trPr>
        <w:tc>
          <w:tcPr>
            <w:tcW w:w="709" w:type="dxa"/>
            <w:vMerge/>
            <w:tcBorders>
              <w:bottom w:val="single" w:sz="4" w:space="0" w:color="auto"/>
            </w:tcBorders>
          </w:tcPr>
          <w:p w:rsidR="009F6104" w:rsidRPr="004560F0" w:rsidRDefault="009F6104" w:rsidP="009F6104">
            <w:pPr>
              <w:jc w:val="center"/>
              <w:rPr>
                <w:b/>
                <w:lang w:val="en-GB"/>
              </w:rPr>
            </w:pPr>
          </w:p>
        </w:tc>
        <w:tc>
          <w:tcPr>
            <w:tcW w:w="3119" w:type="dxa"/>
          </w:tcPr>
          <w:p w:rsidR="009F6104" w:rsidRPr="004560F0" w:rsidRDefault="004560F0" w:rsidP="009F6104">
            <w:pPr>
              <w:rPr>
                <w:lang w:val="en-GB"/>
              </w:rPr>
            </w:pPr>
            <w:r w:rsidRPr="004560F0">
              <w:rPr>
                <w:rFonts w:ascii="Calibri" w:eastAsia="Times New Roman" w:hAnsi="Calibri" w:cs="Times New Roman"/>
                <w:color w:val="000000"/>
                <w:lang w:val="en-GB" w:eastAsia="it-IT"/>
              </w:rPr>
              <w:t>study of the SER</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2</w:t>
            </w:r>
          </w:p>
        </w:tc>
        <w:tc>
          <w:tcPr>
            <w:tcW w:w="1275" w:type="dxa"/>
            <w:tcBorders>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2</w:t>
            </w:r>
          </w:p>
        </w:tc>
        <w:tc>
          <w:tcPr>
            <w:tcW w:w="4395" w:type="dxa"/>
            <w:vMerge/>
            <w:tcBorders>
              <w:left w:val="dotted" w:sz="4" w:space="0" w:color="auto"/>
            </w:tcBorders>
          </w:tcPr>
          <w:p w:rsidR="009F6104" w:rsidRPr="004560F0" w:rsidRDefault="009F6104" w:rsidP="009F6104">
            <w:pPr>
              <w:rPr>
                <w:lang w:val="en-GB"/>
              </w:rPr>
            </w:pPr>
          </w:p>
        </w:tc>
      </w:tr>
      <w:tr w:rsidR="009F6104" w:rsidRPr="004560F0" w:rsidTr="007C6C53">
        <w:trPr>
          <w:jc w:val="center"/>
        </w:trPr>
        <w:tc>
          <w:tcPr>
            <w:tcW w:w="709" w:type="dxa"/>
            <w:vMerge/>
            <w:tcBorders>
              <w:bottom w:val="single" w:sz="4" w:space="0" w:color="auto"/>
            </w:tcBorders>
          </w:tcPr>
          <w:p w:rsidR="009F6104" w:rsidRPr="004560F0" w:rsidRDefault="009F6104" w:rsidP="009F6104">
            <w:pPr>
              <w:jc w:val="center"/>
              <w:rPr>
                <w:b/>
                <w:lang w:val="en-GB"/>
              </w:rPr>
            </w:pPr>
          </w:p>
        </w:tc>
        <w:tc>
          <w:tcPr>
            <w:tcW w:w="3119" w:type="dxa"/>
          </w:tcPr>
          <w:p w:rsidR="009F6104" w:rsidRPr="004560F0" w:rsidRDefault="004560F0" w:rsidP="009F6104">
            <w:pPr>
              <w:rPr>
                <w:lang w:val="en-GB"/>
              </w:rPr>
            </w:pPr>
            <w:r w:rsidRPr="004560F0">
              <w:rPr>
                <w:rFonts w:ascii="Calibri" w:eastAsia="Times New Roman" w:hAnsi="Calibri" w:cs="Times New Roman"/>
                <w:color w:val="000000"/>
                <w:lang w:val="en-GB" w:eastAsia="it-IT"/>
              </w:rPr>
              <w:t>study of the SER</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3</w:t>
            </w:r>
          </w:p>
        </w:tc>
        <w:tc>
          <w:tcPr>
            <w:tcW w:w="1275" w:type="dxa"/>
            <w:tcBorders>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3</w:t>
            </w:r>
          </w:p>
        </w:tc>
        <w:tc>
          <w:tcPr>
            <w:tcW w:w="4395" w:type="dxa"/>
            <w:vMerge/>
            <w:tcBorders>
              <w:left w:val="dotted" w:sz="4" w:space="0" w:color="auto"/>
            </w:tcBorders>
          </w:tcPr>
          <w:p w:rsidR="009F6104" w:rsidRPr="004560F0" w:rsidRDefault="009F6104" w:rsidP="009F6104">
            <w:pPr>
              <w:rPr>
                <w:lang w:val="en-GB"/>
              </w:rPr>
            </w:pPr>
          </w:p>
        </w:tc>
      </w:tr>
      <w:tr w:rsidR="009F6104" w:rsidRPr="004560F0" w:rsidTr="007C6C53">
        <w:trPr>
          <w:jc w:val="center"/>
        </w:trPr>
        <w:tc>
          <w:tcPr>
            <w:tcW w:w="709" w:type="dxa"/>
            <w:vMerge/>
            <w:tcBorders>
              <w:bottom w:val="single" w:sz="4" w:space="0" w:color="auto"/>
            </w:tcBorders>
          </w:tcPr>
          <w:p w:rsidR="009F6104" w:rsidRPr="004560F0" w:rsidRDefault="009F6104" w:rsidP="009F6104">
            <w:pPr>
              <w:jc w:val="center"/>
              <w:rPr>
                <w:b/>
                <w:lang w:val="en-GB"/>
              </w:rPr>
            </w:pPr>
          </w:p>
        </w:tc>
        <w:tc>
          <w:tcPr>
            <w:tcW w:w="3119" w:type="dxa"/>
            <w:tcBorders>
              <w:bottom w:val="single" w:sz="4" w:space="0" w:color="auto"/>
            </w:tcBorders>
          </w:tcPr>
          <w:p w:rsidR="009F6104" w:rsidRPr="004560F0" w:rsidRDefault="004560F0" w:rsidP="009F6104">
            <w:pPr>
              <w:rPr>
                <w:lang w:val="en-GB"/>
              </w:rPr>
            </w:pPr>
            <w:r w:rsidRPr="004560F0">
              <w:rPr>
                <w:rFonts w:ascii="Calibri" w:eastAsia="Times New Roman" w:hAnsi="Calibri" w:cs="Times New Roman"/>
                <w:color w:val="000000"/>
                <w:lang w:val="en-GB" w:eastAsia="it-IT"/>
              </w:rPr>
              <w:t>study of the SER</w:t>
            </w:r>
            <w:r w:rsidR="009F6104" w:rsidRPr="004560F0">
              <w:rPr>
                <w:rFonts w:ascii="Calibri" w:eastAsia="Times New Roman" w:hAnsi="Calibri" w:cs="Times New Roman"/>
                <w:color w:val="000000"/>
                <w:lang w:val="en-GB" w:eastAsia="it-IT"/>
              </w:rPr>
              <w:t xml:space="preserve">- </w:t>
            </w:r>
            <w:r w:rsidRPr="004560F0">
              <w:rPr>
                <w:rFonts w:ascii="Calibri" w:eastAsia="Times New Roman" w:hAnsi="Calibri" w:cs="Times New Roman"/>
                <w:color w:val="000000"/>
                <w:lang w:val="en-GB" w:eastAsia="it-IT"/>
              </w:rPr>
              <w:t>part</w:t>
            </w:r>
            <w:r w:rsidR="009F6104" w:rsidRPr="004560F0">
              <w:rPr>
                <w:rFonts w:ascii="Calibri" w:eastAsia="Times New Roman" w:hAnsi="Calibri" w:cs="Times New Roman"/>
                <w:color w:val="000000"/>
                <w:lang w:val="en-GB" w:eastAsia="it-IT"/>
              </w:rPr>
              <w:t xml:space="preserve"> 4</w:t>
            </w:r>
          </w:p>
        </w:tc>
        <w:tc>
          <w:tcPr>
            <w:tcW w:w="1275" w:type="dxa"/>
            <w:tcBorders>
              <w:bottom w:val="single" w:sz="4" w:space="0" w:color="auto"/>
              <w:right w:val="dotted" w:sz="4" w:space="0" w:color="auto"/>
            </w:tcBorders>
          </w:tcPr>
          <w:p w:rsidR="009F6104" w:rsidRPr="004560F0" w:rsidRDefault="004560F0" w:rsidP="009F6104">
            <w:pPr>
              <w:rPr>
                <w:lang w:val="en-GB"/>
              </w:rPr>
            </w:pPr>
            <w:r w:rsidRPr="004560F0">
              <w:rPr>
                <w:lang w:val="en-GB"/>
              </w:rPr>
              <w:t>Week</w:t>
            </w:r>
            <w:r w:rsidR="009F6104" w:rsidRPr="004560F0">
              <w:rPr>
                <w:lang w:val="en-GB"/>
              </w:rPr>
              <w:t xml:space="preserve"> 4</w:t>
            </w:r>
          </w:p>
        </w:tc>
        <w:tc>
          <w:tcPr>
            <w:tcW w:w="4395" w:type="dxa"/>
            <w:vMerge/>
            <w:tcBorders>
              <w:left w:val="dotted" w:sz="4" w:space="0" w:color="auto"/>
              <w:bottom w:val="single" w:sz="4" w:space="0" w:color="auto"/>
            </w:tcBorders>
          </w:tcPr>
          <w:p w:rsidR="009F6104" w:rsidRPr="004560F0" w:rsidRDefault="009F6104" w:rsidP="009F6104">
            <w:pPr>
              <w:rPr>
                <w:lang w:val="en-GB"/>
              </w:rPr>
            </w:pPr>
          </w:p>
        </w:tc>
      </w:tr>
      <w:tr w:rsidR="008D118D" w:rsidRPr="004560F0" w:rsidTr="007C6C53">
        <w:trPr>
          <w:jc w:val="center"/>
        </w:trPr>
        <w:tc>
          <w:tcPr>
            <w:tcW w:w="709" w:type="dxa"/>
            <w:vMerge w:val="restart"/>
            <w:tcBorders>
              <w:top w:val="single" w:sz="4" w:space="0" w:color="auto"/>
            </w:tcBorders>
            <w:vAlign w:val="center"/>
          </w:tcPr>
          <w:p w:rsidR="008D118D" w:rsidRPr="004560F0" w:rsidRDefault="008D118D" w:rsidP="00AD39AD">
            <w:pPr>
              <w:jc w:val="center"/>
              <w:rPr>
                <w:b/>
                <w:color w:val="FF0000"/>
                <w:lang w:val="en-GB"/>
              </w:rPr>
            </w:pPr>
            <w:r w:rsidRPr="004560F0">
              <w:rPr>
                <w:b/>
                <w:color w:val="FF0000"/>
                <w:lang w:val="en-GB"/>
              </w:rPr>
              <w:t>2.C</w:t>
            </w:r>
          </w:p>
        </w:tc>
        <w:tc>
          <w:tcPr>
            <w:tcW w:w="4394" w:type="dxa"/>
            <w:gridSpan w:val="2"/>
            <w:tcBorders>
              <w:top w:val="single" w:sz="4" w:space="0" w:color="auto"/>
              <w:right w:val="dotted" w:sz="4" w:space="0" w:color="auto"/>
            </w:tcBorders>
          </w:tcPr>
          <w:p w:rsidR="008D118D" w:rsidRPr="004560F0" w:rsidRDefault="00173E32" w:rsidP="00173E32">
            <w:pPr>
              <w:rPr>
                <w:color w:val="FF0000"/>
                <w:lang w:val="en-GB"/>
              </w:rPr>
            </w:pPr>
            <w:r>
              <w:rPr>
                <w:rFonts w:ascii="Calibri" w:eastAsia="Times New Roman" w:hAnsi="Calibri" w:cs="Times New Roman"/>
                <w:b/>
                <w:color w:val="FF0000"/>
                <w:lang w:val="en-GB" w:eastAsia="it-IT"/>
              </w:rPr>
              <w:t>STUDY of the</w:t>
            </w:r>
            <w:r w:rsidR="008D118D" w:rsidRPr="004560F0">
              <w:rPr>
                <w:rFonts w:ascii="Calibri" w:eastAsia="Times New Roman" w:hAnsi="Calibri" w:cs="Times New Roman"/>
                <w:b/>
                <w:color w:val="FF0000"/>
                <w:lang w:val="en-GB" w:eastAsia="it-IT"/>
              </w:rPr>
              <w:t xml:space="preserve"> </w:t>
            </w:r>
            <w:r w:rsidR="004560F0" w:rsidRPr="004560F0">
              <w:rPr>
                <w:rFonts w:ascii="Calibri" w:eastAsia="Times New Roman" w:hAnsi="Calibri" w:cs="Times New Roman"/>
                <w:b/>
                <w:color w:val="FF0000"/>
                <w:lang w:val="en-GB" w:eastAsia="it-IT"/>
              </w:rPr>
              <w:t>MODULES</w:t>
            </w:r>
            <w:r w:rsidR="008D118D" w:rsidRPr="004560F0">
              <w:rPr>
                <w:rFonts w:ascii="Calibri" w:eastAsia="Times New Roman" w:hAnsi="Calibri" w:cs="Times New Roman"/>
                <w:color w:val="FF0000"/>
                <w:lang w:val="en-GB" w:eastAsia="it-IT"/>
              </w:rPr>
              <w:t xml:space="preserve"> </w:t>
            </w:r>
          </w:p>
        </w:tc>
        <w:tc>
          <w:tcPr>
            <w:tcW w:w="4395" w:type="dxa"/>
            <w:tcBorders>
              <w:top w:val="single" w:sz="4" w:space="0" w:color="auto"/>
              <w:left w:val="dotted" w:sz="4" w:space="0" w:color="auto"/>
            </w:tcBorders>
          </w:tcPr>
          <w:p w:rsidR="008D118D" w:rsidRPr="004560F0" w:rsidRDefault="004560F0" w:rsidP="00AD39AD">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sidRPr="004560F0">
              <w:rPr>
                <w:rFonts w:asciiTheme="minorHAnsi" w:hAnsiTheme="minorHAnsi"/>
                <w:b/>
                <w:color w:val="FF0000"/>
                <w:sz w:val="22"/>
                <w:szCs w:val="22"/>
                <w:lang w:val="en-GB"/>
              </w:rPr>
              <w:t>MODULES</w:t>
            </w:r>
            <w:r w:rsidR="00680062" w:rsidRPr="004560F0">
              <w:rPr>
                <w:rFonts w:asciiTheme="minorHAnsi" w:hAnsiTheme="minorHAnsi"/>
                <w:b/>
                <w:color w:val="FF0000"/>
                <w:sz w:val="22"/>
                <w:szCs w:val="22"/>
                <w:lang w:val="en-GB"/>
              </w:rPr>
              <w:t>: 1-5</w:t>
            </w:r>
          </w:p>
        </w:tc>
      </w:tr>
      <w:tr w:rsidR="00AD39AD" w:rsidRPr="004560F0" w:rsidTr="007C6C53">
        <w:trPr>
          <w:jc w:val="center"/>
        </w:trPr>
        <w:tc>
          <w:tcPr>
            <w:tcW w:w="709" w:type="dxa"/>
            <w:vMerge/>
          </w:tcPr>
          <w:p w:rsidR="00AD39AD" w:rsidRPr="004560F0" w:rsidRDefault="00AD39AD" w:rsidP="00AD39AD">
            <w:pPr>
              <w:jc w:val="center"/>
              <w:rPr>
                <w:b/>
                <w:color w:val="FF0000"/>
                <w:lang w:val="en-GB"/>
              </w:rPr>
            </w:pPr>
          </w:p>
        </w:tc>
        <w:tc>
          <w:tcPr>
            <w:tcW w:w="3119" w:type="dxa"/>
          </w:tcPr>
          <w:p w:rsidR="00AD39AD" w:rsidRPr="004560F0" w:rsidRDefault="00173E32" w:rsidP="00AD39AD">
            <w:pPr>
              <w:rPr>
                <w:rFonts w:ascii="Calibri" w:eastAsia="Times New Roman" w:hAnsi="Calibri" w:cs="Times New Roman"/>
                <w:color w:val="FF0000"/>
                <w:lang w:val="en-GB" w:eastAsia="it-IT"/>
              </w:rPr>
            </w:pPr>
            <w:r>
              <w:rPr>
                <w:rFonts w:ascii="Calibri" w:eastAsia="Times New Roman" w:hAnsi="Calibri" w:cs="Times New Roman"/>
                <w:color w:val="FF0000"/>
                <w:lang w:val="en-GB" w:eastAsia="it-IT"/>
              </w:rPr>
              <w:t>study of</w:t>
            </w:r>
            <w:r w:rsidR="00AD39AD" w:rsidRPr="004560F0">
              <w:rPr>
                <w:rFonts w:ascii="Calibri" w:eastAsia="Times New Roman" w:hAnsi="Calibri" w:cs="Times New Roman"/>
                <w:color w:val="FF0000"/>
                <w:lang w:val="en-GB" w:eastAsia="it-IT"/>
              </w:rPr>
              <w:t xml:space="preserve"> </w:t>
            </w:r>
            <w:r w:rsidR="004560F0" w:rsidRPr="004560F0">
              <w:rPr>
                <w:rFonts w:ascii="Calibri" w:eastAsia="Times New Roman" w:hAnsi="Calibri" w:cs="Times New Roman"/>
                <w:color w:val="FF0000"/>
                <w:lang w:val="en-GB" w:eastAsia="it-IT"/>
              </w:rPr>
              <w:t>Module</w:t>
            </w:r>
            <w:r w:rsidR="009E0AAB">
              <w:rPr>
                <w:rFonts w:ascii="Calibri" w:eastAsia="Times New Roman" w:hAnsi="Calibri" w:cs="Times New Roman"/>
                <w:color w:val="FF0000"/>
                <w:lang w:val="en-GB" w:eastAsia="it-IT"/>
              </w:rPr>
              <w:t>s</w:t>
            </w:r>
            <w:r w:rsidR="00AD39AD" w:rsidRPr="004560F0">
              <w:rPr>
                <w:rFonts w:ascii="Calibri" w:eastAsia="Times New Roman" w:hAnsi="Calibri" w:cs="Times New Roman"/>
                <w:color w:val="FF0000"/>
                <w:lang w:val="en-GB" w:eastAsia="it-IT"/>
              </w:rPr>
              <w:t xml:space="preserve"> 1</w:t>
            </w:r>
            <w:r w:rsidR="009E0AAB">
              <w:rPr>
                <w:rFonts w:ascii="Calibri" w:eastAsia="Times New Roman" w:hAnsi="Calibri" w:cs="Times New Roman"/>
                <w:color w:val="FF0000"/>
                <w:lang w:val="en-GB" w:eastAsia="it-IT"/>
              </w:rPr>
              <w:t>-2</w:t>
            </w:r>
          </w:p>
        </w:tc>
        <w:tc>
          <w:tcPr>
            <w:tcW w:w="1275" w:type="dxa"/>
            <w:tcBorders>
              <w:right w:val="dotted" w:sz="4" w:space="0" w:color="auto"/>
            </w:tcBorders>
          </w:tcPr>
          <w:p w:rsidR="00AD39AD" w:rsidRPr="004560F0" w:rsidRDefault="004560F0" w:rsidP="00AD39AD">
            <w:pPr>
              <w:rPr>
                <w:color w:val="FF0000"/>
                <w:lang w:val="en-GB"/>
              </w:rPr>
            </w:pPr>
            <w:r w:rsidRPr="004560F0">
              <w:rPr>
                <w:color w:val="FF0000"/>
                <w:lang w:val="en-GB"/>
              </w:rPr>
              <w:t>Week</w:t>
            </w:r>
            <w:r w:rsidR="00AD39AD" w:rsidRPr="004560F0">
              <w:rPr>
                <w:color w:val="FF0000"/>
                <w:lang w:val="en-GB"/>
              </w:rPr>
              <w:t xml:space="preserve"> 1</w:t>
            </w:r>
          </w:p>
        </w:tc>
        <w:tc>
          <w:tcPr>
            <w:tcW w:w="4395" w:type="dxa"/>
            <w:tcBorders>
              <w:left w:val="dotted" w:sz="4" w:space="0" w:color="auto"/>
            </w:tcBorders>
          </w:tcPr>
          <w:p w:rsidR="00AD39AD" w:rsidRPr="004560F0" w:rsidRDefault="004560F0" w:rsidP="00AD39AD">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sidRPr="004560F0">
              <w:rPr>
                <w:rFonts w:asciiTheme="minorHAnsi" w:hAnsiTheme="minorHAnsi"/>
                <w:b/>
                <w:color w:val="FF0000"/>
                <w:sz w:val="22"/>
                <w:szCs w:val="22"/>
                <w:lang w:val="en-GB"/>
              </w:rPr>
              <w:t>Module</w:t>
            </w:r>
            <w:r w:rsidR="009E0AAB">
              <w:rPr>
                <w:rFonts w:asciiTheme="minorHAnsi" w:hAnsiTheme="minorHAnsi"/>
                <w:b/>
                <w:color w:val="FF0000"/>
                <w:sz w:val="22"/>
                <w:szCs w:val="22"/>
                <w:lang w:val="en-GB"/>
              </w:rPr>
              <w:t>s</w:t>
            </w:r>
            <w:r w:rsidR="00AD39AD" w:rsidRPr="004560F0">
              <w:rPr>
                <w:rFonts w:asciiTheme="minorHAnsi" w:hAnsiTheme="minorHAnsi"/>
                <w:b/>
                <w:color w:val="FF0000"/>
                <w:sz w:val="22"/>
                <w:szCs w:val="22"/>
                <w:lang w:val="en-GB"/>
              </w:rPr>
              <w:t xml:space="preserve"> 1</w:t>
            </w:r>
            <w:r w:rsidR="009E0AAB">
              <w:rPr>
                <w:rFonts w:asciiTheme="minorHAnsi" w:hAnsiTheme="minorHAnsi"/>
                <w:b/>
                <w:color w:val="FF0000"/>
                <w:sz w:val="22"/>
                <w:szCs w:val="22"/>
                <w:lang w:val="en-GB"/>
              </w:rPr>
              <w:t>-2</w:t>
            </w:r>
          </w:p>
        </w:tc>
      </w:tr>
      <w:tr w:rsidR="00AD39AD" w:rsidRPr="004560F0" w:rsidTr="007C6C53">
        <w:trPr>
          <w:jc w:val="center"/>
        </w:trPr>
        <w:tc>
          <w:tcPr>
            <w:tcW w:w="709" w:type="dxa"/>
            <w:vMerge/>
          </w:tcPr>
          <w:p w:rsidR="00AD39AD" w:rsidRPr="004560F0" w:rsidRDefault="00AD39AD" w:rsidP="00AD39AD">
            <w:pPr>
              <w:jc w:val="center"/>
              <w:rPr>
                <w:b/>
                <w:color w:val="FF0000"/>
                <w:lang w:val="en-GB"/>
              </w:rPr>
            </w:pPr>
          </w:p>
        </w:tc>
        <w:tc>
          <w:tcPr>
            <w:tcW w:w="3119" w:type="dxa"/>
          </w:tcPr>
          <w:p w:rsidR="00AD39AD" w:rsidRPr="004560F0" w:rsidRDefault="00173E32" w:rsidP="00AD39AD">
            <w:pPr>
              <w:rPr>
                <w:color w:val="FF0000"/>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w:t>
            </w:r>
            <w:r w:rsidR="009E0AAB">
              <w:rPr>
                <w:rFonts w:ascii="Calibri" w:eastAsia="Times New Roman" w:hAnsi="Calibri" w:cs="Times New Roman"/>
                <w:color w:val="FF0000"/>
                <w:lang w:val="en-GB" w:eastAsia="it-IT"/>
              </w:rPr>
              <w:t xml:space="preserve">Module </w:t>
            </w:r>
            <w:r w:rsidR="00AD39AD" w:rsidRPr="004560F0">
              <w:rPr>
                <w:rFonts w:ascii="Calibri" w:eastAsia="Times New Roman" w:hAnsi="Calibri" w:cs="Times New Roman"/>
                <w:color w:val="FF0000"/>
                <w:lang w:val="en-GB" w:eastAsia="it-IT"/>
              </w:rPr>
              <w:t>3</w:t>
            </w:r>
          </w:p>
        </w:tc>
        <w:tc>
          <w:tcPr>
            <w:tcW w:w="1275" w:type="dxa"/>
            <w:tcBorders>
              <w:right w:val="dotted" w:sz="4" w:space="0" w:color="auto"/>
            </w:tcBorders>
          </w:tcPr>
          <w:p w:rsidR="00AD39AD" w:rsidRPr="004560F0" w:rsidRDefault="004560F0" w:rsidP="00AD39AD">
            <w:pPr>
              <w:rPr>
                <w:color w:val="FF0000"/>
                <w:lang w:val="en-GB"/>
              </w:rPr>
            </w:pPr>
            <w:r w:rsidRPr="004560F0">
              <w:rPr>
                <w:color w:val="FF0000"/>
                <w:lang w:val="en-GB"/>
              </w:rPr>
              <w:t>Week</w:t>
            </w:r>
            <w:r w:rsidR="00AD39AD" w:rsidRPr="004560F0">
              <w:rPr>
                <w:color w:val="FF0000"/>
                <w:lang w:val="en-GB"/>
              </w:rPr>
              <w:t xml:space="preserve"> 2</w:t>
            </w:r>
          </w:p>
        </w:tc>
        <w:tc>
          <w:tcPr>
            <w:tcW w:w="4395" w:type="dxa"/>
            <w:tcBorders>
              <w:left w:val="dotted" w:sz="4" w:space="0" w:color="auto"/>
            </w:tcBorders>
          </w:tcPr>
          <w:p w:rsidR="00AD39AD" w:rsidRPr="004560F0" w:rsidRDefault="009E0AAB" w:rsidP="00AD39AD">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Pr>
                <w:rFonts w:asciiTheme="minorHAnsi" w:hAnsiTheme="minorHAnsi"/>
                <w:b/>
                <w:color w:val="FF0000"/>
                <w:sz w:val="22"/>
                <w:szCs w:val="22"/>
                <w:lang w:val="en-GB"/>
              </w:rPr>
              <w:t>Module 3</w:t>
            </w:r>
          </w:p>
        </w:tc>
      </w:tr>
      <w:tr w:rsidR="00AD39AD" w:rsidRPr="004560F0" w:rsidTr="007C6C53">
        <w:trPr>
          <w:jc w:val="center"/>
        </w:trPr>
        <w:tc>
          <w:tcPr>
            <w:tcW w:w="709" w:type="dxa"/>
            <w:vMerge/>
          </w:tcPr>
          <w:p w:rsidR="00AD39AD" w:rsidRPr="004560F0" w:rsidRDefault="00AD39AD" w:rsidP="00AD39AD">
            <w:pPr>
              <w:jc w:val="center"/>
              <w:rPr>
                <w:b/>
                <w:color w:val="FF0000"/>
                <w:lang w:val="en-GB"/>
              </w:rPr>
            </w:pPr>
          </w:p>
        </w:tc>
        <w:tc>
          <w:tcPr>
            <w:tcW w:w="3119" w:type="dxa"/>
          </w:tcPr>
          <w:p w:rsidR="00AD39AD" w:rsidRPr="004560F0" w:rsidRDefault="00173E32" w:rsidP="00AD39AD">
            <w:pPr>
              <w:rPr>
                <w:color w:val="FF0000"/>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w:t>
            </w:r>
            <w:r w:rsidR="009E0AAB">
              <w:rPr>
                <w:rFonts w:ascii="Calibri" w:eastAsia="Times New Roman" w:hAnsi="Calibri" w:cs="Times New Roman"/>
                <w:color w:val="FF0000"/>
                <w:lang w:val="en-GB" w:eastAsia="it-IT"/>
              </w:rPr>
              <w:t>Module 4</w:t>
            </w:r>
          </w:p>
        </w:tc>
        <w:tc>
          <w:tcPr>
            <w:tcW w:w="1275" w:type="dxa"/>
            <w:tcBorders>
              <w:right w:val="dotted" w:sz="4" w:space="0" w:color="auto"/>
            </w:tcBorders>
          </w:tcPr>
          <w:p w:rsidR="00AD39AD" w:rsidRPr="004560F0" w:rsidRDefault="004560F0" w:rsidP="00AD39AD">
            <w:pPr>
              <w:rPr>
                <w:color w:val="FF0000"/>
                <w:lang w:val="en-GB"/>
              </w:rPr>
            </w:pPr>
            <w:r w:rsidRPr="004560F0">
              <w:rPr>
                <w:color w:val="FF0000"/>
                <w:lang w:val="en-GB"/>
              </w:rPr>
              <w:t>Week</w:t>
            </w:r>
            <w:r w:rsidR="00AD39AD" w:rsidRPr="004560F0">
              <w:rPr>
                <w:color w:val="FF0000"/>
                <w:lang w:val="en-GB"/>
              </w:rPr>
              <w:t xml:space="preserve"> 3</w:t>
            </w:r>
          </w:p>
        </w:tc>
        <w:tc>
          <w:tcPr>
            <w:tcW w:w="4395" w:type="dxa"/>
            <w:tcBorders>
              <w:left w:val="dotted" w:sz="4" w:space="0" w:color="auto"/>
            </w:tcBorders>
          </w:tcPr>
          <w:p w:rsidR="00AD39AD" w:rsidRPr="004560F0" w:rsidRDefault="009E0AAB" w:rsidP="00680062">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Pr>
                <w:rFonts w:asciiTheme="minorHAnsi" w:hAnsiTheme="minorHAnsi"/>
                <w:b/>
                <w:color w:val="FF0000"/>
                <w:sz w:val="22"/>
                <w:szCs w:val="22"/>
                <w:lang w:val="en-GB"/>
              </w:rPr>
              <w:t>Module 4</w:t>
            </w:r>
          </w:p>
        </w:tc>
      </w:tr>
      <w:tr w:rsidR="00AD39AD" w:rsidRPr="004560F0" w:rsidTr="007C6C53">
        <w:trPr>
          <w:jc w:val="center"/>
        </w:trPr>
        <w:tc>
          <w:tcPr>
            <w:tcW w:w="709" w:type="dxa"/>
            <w:vMerge/>
          </w:tcPr>
          <w:p w:rsidR="00AD39AD" w:rsidRPr="004560F0" w:rsidRDefault="00AD39AD" w:rsidP="00AD39AD">
            <w:pPr>
              <w:jc w:val="center"/>
              <w:rPr>
                <w:b/>
                <w:color w:val="FF0000"/>
                <w:lang w:val="en-GB"/>
              </w:rPr>
            </w:pPr>
          </w:p>
        </w:tc>
        <w:tc>
          <w:tcPr>
            <w:tcW w:w="3119" w:type="dxa"/>
          </w:tcPr>
          <w:p w:rsidR="00AD39AD" w:rsidRPr="004560F0" w:rsidRDefault="00173E32" w:rsidP="00AD39AD">
            <w:pPr>
              <w:rPr>
                <w:color w:val="FF0000"/>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w:t>
            </w:r>
            <w:r w:rsidR="009E0AAB">
              <w:rPr>
                <w:rFonts w:ascii="Calibri" w:eastAsia="Times New Roman" w:hAnsi="Calibri" w:cs="Times New Roman"/>
                <w:color w:val="FF0000"/>
                <w:lang w:val="en-GB" w:eastAsia="it-IT"/>
              </w:rPr>
              <w:t>Module 5</w:t>
            </w:r>
          </w:p>
        </w:tc>
        <w:tc>
          <w:tcPr>
            <w:tcW w:w="1275" w:type="dxa"/>
            <w:tcBorders>
              <w:right w:val="dotted" w:sz="4" w:space="0" w:color="auto"/>
            </w:tcBorders>
          </w:tcPr>
          <w:p w:rsidR="00AD39AD" w:rsidRPr="004560F0" w:rsidRDefault="004560F0" w:rsidP="00AD39AD">
            <w:pPr>
              <w:rPr>
                <w:color w:val="FF0000"/>
                <w:lang w:val="en-GB"/>
              </w:rPr>
            </w:pPr>
            <w:r w:rsidRPr="004560F0">
              <w:rPr>
                <w:color w:val="FF0000"/>
                <w:lang w:val="en-GB"/>
              </w:rPr>
              <w:t>Week</w:t>
            </w:r>
            <w:r w:rsidR="00AD39AD" w:rsidRPr="004560F0">
              <w:rPr>
                <w:color w:val="FF0000"/>
                <w:lang w:val="en-GB"/>
              </w:rPr>
              <w:t xml:space="preserve"> 4</w:t>
            </w:r>
          </w:p>
        </w:tc>
        <w:tc>
          <w:tcPr>
            <w:tcW w:w="4395" w:type="dxa"/>
            <w:tcBorders>
              <w:left w:val="dotted" w:sz="4" w:space="0" w:color="auto"/>
            </w:tcBorders>
          </w:tcPr>
          <w:p w:rsidR="00AD39AD" w:rsidRPr="004560F0" w:rsidRDefault="009E0AAB" w:rsidP="00680062">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Pr>
                <w:rFonts w:asciiTheme="minorHAnsi" w:hAnsiTheme="minorHAnsi"/>
                <w:b/>
                <w:color w:val="FF0000"/>
                <w:sz w:val="22"/>
                <w:szCs w:val="22"/>
                <w:lang w:val="en-GB"/>
              </w:rPr>
              <w:t xml:space="preserve">Module </w:t>
            </w:r>
            <w:r w:rsidR="00680062" w:rsidRPr="004560F0">
              <w:rPr>
                <w:rFonts w:asciiTheme="minorHAnsi" w:hAnsiTheme="minorHAnsi"/>
                <w:b/>
                <w:color w:val="FF0000"/>
                <w:sz w:val="22"/>
                <w:szCs w:val="22"/>
                <w:lang w:val="en-GB"/>
              </w:rPr>
              <w:t>5</w:t>
            </w:r>
          </w:p>
        </w:tc>
      </w:tr>
    </w:tbl>
    <w:p w:rsidR="003D0C59" w:rsidRPr="00173E32" w:rsidRDefault="004D1918" w:rsidP="001D37FD">
      <w:pPr>
        <w:spacing w:before="120" w:after="0" w:line="240" w:lineRule="auto"/>
        <w:jc w:val="right"/>
        <w:rPr>
          <w:sz w:val="20"/>
          <w:szCs w:val="20"/>
          <w:lang w:val="en-GB"/>
        </w:rPr>
      </w:pPr>
      <w:r w:rsidRPr="00173E32">
        <w:rPr>
          <w:sz w:val="20"/>
          <w:szCs w:val="20"/>
          <w:lang w:val="en-GB"/>
        </w:rPr>
        <w:t>Tab</w:t>
      </w:r>
      <w:r w:rsidR="00173E32" w:rsidRPr="00173E32">
        <w:rPr>
          <w:sz w:val="20"/>
          <w:szCs w:val="20"/>
          <w:lang w:val="en-GB"/>
        </w:rPr>
        <w:t>le</w:t>
      </w:r>
      <w:r w:rsidRPr="00173E32">
        <w:rPr>
          <w:sz w:val="20"/>
          <w:szCs w:val="20"/>
          <w:lang w:val="en-GB"/>
        </w:rPr>
        <w:t xml:space="preserve"> 1</w:t>
      </w:r>
      <w:r w:rsidR="003D0C59" w:rsidRPr="00173E32">
        <w:rPr>
          <w:sz w:val="20"/>
          <w:szCs w:val="20"/>
          <w:lang w:val="en-GB"/>
        </w:rPr>
        <w:t xml:space="preserve"> – </w:t>
      </w:r>
      <w:r w:rsidR="003D0C59" w:rsidRPr="00173E32">
        <w:rPr>
          <w:b/>
          <w:i/>
          <w:sz w:val="20"/>
          <w:szCs w:val="20"/>
          <w:lang w:val="en-GB"/>
        </w:rPr>
        <w:t>Roadmap A</w:t>
      </w:r>
      <w:r w:rsidR="003D0C59" w:rsidRPr="00173E32">
        <w:rPr>
          <w:sz w:val="20"/>
          <w:szCs w:val="20"/>
          <w:lang w:val="en-GB"/>
        </w:rPr>
        <w:t xml:space="preserve">: </w:t>
      </w:r>
      <w:r w:rsidR="00173E32" w:rsidRPr="00173E32">
        <w:rPr>
          <w:sz w:val="20"/>
          <w:szCs w:val="20"/>
          <w:lang w:val="en-GB"/>
        </w:rPr>
        <w:t>EEV</w:t>
      </w:r>
      <w:r w:rsidR="00173E32" w:rsidRPr="00173E32">
        <w:rPr>
          <w:lang w:val="en-GB"/>
        </w:rPr>
        <w:t xml:space="preserve"> </w:t>
      </w:r>
      <w:r w:rsidR="00173E32" w:rsidRPr="00173E32">
        <w:rPr>
          <w:sz w:val="20"/>
          <w:szCs w:val="20"/>
          <w:lang w:val="en-GB"/>
        </w:rPr>
        <w:t xml:space="preserve">preparation phase </w:t>
      </w:r>
    </w:p>
    <w:p w:rsidR="00CE1050" w:rsidRPr="00173E32" w:rsidRDefault="00CE1050" w:rsidP="007C5877">
      <w:pPr>
        <w:spacing w:after="0" w:line="240" w:lineRule="auto"/>
        <w:rPr>
          <w:lang w:val="en-GB"/>
        </w:rPr>
      </w:pPr>
    </w:p>
    <w:p w:rsidR="007C5877" w:rsidRPr="00173E32" w:rsidRDefault="009E0AAB" w:rsidP="00CE1050">
      <w:pPr>
        <w:spacing w:after="120" w:line="240" w:lineRule="auto"/>
        <w:rPr>
          <w:lang w:val="en-GB"/>
        </w:rPr>
      </w:pPr>
      <w:r w:rsidRPr="009E0AAB">
        <w:rPr>
          <w:lang w:val="en-GB"/>
        </w:rPr>
        <w:t>Table 2 shows the contents of Table 1 broken down</w:t>
      </w:r>
      <w:r>
        <w:rPr>
          <w:lang w:val="en-GB"/>
        </w:rPr>
        <w:t xml:space="preserve"> in a different way -</w:t>
      </w:r>
      <w:r w:rsidRPr="009E0AAB">
        <w:rPr>
          <w:lang w:val="en-GB"/>
        </w:rPr>
        <w:t xml:space="preserve"> by week criteria:</w:t>
      </w:r>
    </w:p>
    <w:tbl>
      <w:tblPr>
        <w:tblStyle w:val="Grigliatabella"/>
        <w:tblW w:w="935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76"/>
        <w:gridCol w:w="3123"/>
        <w:gridCol w:w="4957"/>
      </w:tblGrid>
      <w:tr w:rsidR="007C5877" w:rsidRPr="00173E32" w:rsidTr="007C6C53">
        <w:trPr>
          <w:trHeight w:val="261"/>
          <w:tblHeader/>
          <w:jc w:val="center"/>
        </w:trPr>
        <w:tc>
          <w:tcPr>
            <w:tcW w:w="1276" w:type="dxa"/>
            <w:tcBorders>
              <w:bottom w:val="single" w:sz="4" w:space="0" w:color="auto"/>
            </w:tcBorders>
            <w:vAlign w:val="center"/>
          </w:tcPr>
          <w:p w:rsidR="007C5877" w:rsidRPr="00173E32" w:rsidRDefault="004560F0" w:rsidP="007C5877">
            <w:pPr>
              <w:jc w:val="center"/>
              <w:rPr>
                <w:b/>
                <w:lang w:val="en-GB"/>
              </w:rPr>
            </w:pPr>
            <w:r w:rsidRPr="00173E32">
              <w:rPr>
                <w:b/>
                <w:lang w:val="en-GB"/>
              </w:rPr>
              <w:t>WHEN</w:t>
            </w:r>
          </w:p>
        </w:tc>
        <w:tc>
          <w:tcPr>
            <w:tcW w:w="3123" w:type="dxa"/>
            <w:tcBorders>
              <w:bottom w:val="single" w:sz="4" w:space="0" w:color="auto"/>
            </w:tcBorders>
            <w:vAlign w:val="center"/>
          </w:tcPr>
          <w:p w:rsidR="007C5877" w:rsidRPr="00173E32" w:rsidRDefault="004560F0" w:rsidP="007C5877">
            <w:pPr>
              <w:jc w:val="center"/>
              <w:rPr>
                <w:b/>
                <w:lang w:val="en-GB"/>
              </w:rPr>
            </w:pPr>
            <w:r w:rsidRPr="00173E32">
              <w:rPr>
                <w:b/>
                <w:lang w:val="en-GB"/>
              </w:rPr>
              <w:t>WHAT</w:t>
            </w:r>
          </w:p>
        </w:tc>
        <w:tc>
          <w:tcPr>
            <w:tcW w:w="4957" w:type="dxa"/>
            <w:tcBorders>
              <w:bottom w:val="single" w:sz="4" w:space="0" w:color="auto"/>
            </w:tcBorders>
            <w:vAlign w:val="center"/>
          </w:tcPr>
          <w:p w:rsidR="007C5877" w:rsidRPr="00173E32" w:rsidRDefault="004560F0" w:rsidP="007C5877">
            <w:pPr>
              <w:jc w:val="center"/>
              <w:rPr>
                <w:b/>
                <w:lang w:val="en-GB"/>
              </w:rPr>
            </w:pPr>
            <w:r w:rsidRPr="00173E32">
              <w:rPr>
                <w:b/>
                <w:lang w:val="en-GB"/>
              </w:rPr>
              <w:t>MATERIALS to USE</w:t>
            </w:r>
          </w:p>
        </w:tc>
      </w:tr>
      <w:tr w:rsidR="009E0AAB" w:rsidRPr="00D71402" w:rsidTr="007C6C53">
        <w:trPr>
          <w:jc w:val="center"/>
        </w:trPr>
        <w:tc>
          <w:tcPr>
            <w:tcW w:w="1276" w:type="dxa"/>
            <w:vMerge w:val="restart"/>
            <w:tcBorders>
              <w:top w:val="single" w:sz="4" w:space="0" w:color="auto"/>
            </w:tcBorders>
            <w:vAlign w:val="center"/>
          </w:tcPr>
          <w:p w:rsidR="009E0AAB" w:rsidRPr="00173E32" w:rsidRDefault="009E0AAB" w:rsidP="009E0AAB">
            <w:pPr>
              <w:rPr>
                <w:b/>
                <w:lang w:val="en-GB"/>
              </w:rPr>
            </w:pPr>
            <w:r w:rsidRPr="00173E32">
              <w:rPr>
                <w:b/>
                <w:color w:val="000000" w:themeColor="text1"/>
                <w:lang w:val="en-GB"/>
              </w:rPr>
              <w:t>Week 1</w:t>
            </w:r>
          </w:p>
        </w:tc>
        <w:tc>
          <w:tcPr>
            <w:tcW w:w="3123" w:type="dxa"/>
            <w:tcBorders>
              <w:top w:val="single" w:sz="4" w:space="0" w:color="auto"/>
            </w:tcBorders>
          </w:tcPr>
          <w:p w:rsidR="009E0AAB" w:rsidRPr="004560F0" w:rsidRDefault="009E0AAB" w:rsidP="009E0AAB">
            <w:pPr>
              <w:rPr>
                <w:lang w:val="en-GB"/>
              </w:rPr>
            </w:pPr>
            <w:r w:rsidRPr="00173E32">
              <w:rPr>
                <w:lang w:val="en-GB"/>
              </w:rPr>
              <w:t>Division of work for the study of the GUIDELINES</w:t>
            </w:r>
          </w:p>
        </w:tc>
        <w:tc>
          <w:tcPr>
            <w:tcW w:w="4957" w:type="dxa"/>
            <w:tcBorders>
              <w:top w:val="single" w:sz="4" w:space="0" w:color="auto"/>
            </w:tcBorders>
            <w:vAlign w:val="center"/>
          </w:tcPr>
          <w:p w:rsidR="009E0AAB" w:rsidRPr="003131DC" w:rsidRDefault="009E0AAB" w:rsidP="009E0AAB">
            <w:pPr>
              <w:pStyle w:val="Paragrafoelenco"/>
              <w:numPr>
                <w:ilvl w:val="0"/>
                <w:numId w:val="6"/>
              </w:numPr>
              <w:spacing w:after="0"/>
              <w:ind w:left="228" w:hanging="228"/>
              <w:rPr>
                <w:rFonts w:asciiTheme="minorHAnsi" w:hAnsiTheme="minorHAnsi"/>
                <w:sz w:val="22"/>
                <w:szCs w:val="22"/>
                <w:lang w:val="pt-BR"/>
              </w:rPr>
            </w:pPr>
            <w:r w:rsidRPr="003131DC">
              <w:rPr>
                <w:rFonts w:asciiTheme="minorHAnsi" w:hAnsiTheme="minorHAnsi"/>
                <w:b/>
                <w:sz w:val="22"/>
                <w:szCs w:val="22"/>
                <w:lang w:val="pt-BR"/>
              </w:rPr>
              <w:t>AVEPRO</w:t>
            </w:r>
            <w:r w:rsidRPr="003131DC">
              <w:rPr>
                <w:rFonts w:ascii="Calibri" w:hAnsi="Calibri"/>
                <w:b/>
                <w:color w:val="000000"/>
                <w:lang w:val="pt-BR"/>
              </w:rPr>
              <w:t xml:space="preserve"> Guidelines</w:t>
            </w:r>
            <w:r w:rsidRPr="003131DC">
              <w:rPr>
                <w:rFonts w:asciiTheme="minorHAnsi" w:hAnsiTheme="minorHAnsi"/>
                <w:sz w:val="22"/>
                <w:szCs w:val="22"/>
                <w:lang w:val="pt-BR"/>
              </w:rPr>
              <w:t xml:space="preserve">: </w:t>
            </w:r>
            <w:r w:rsidRPr="003131DC">
              <w:rPr>
                <w:rFonts w:asciiTheme="minorHAnsi" w:hAnsiTheme="minorHAnsi"/>
                <w:b/>
                <w:sz w:val="22"/>
                <w:szCs w:val="22"/>
                <w:lang w:val="pt-BR"/>
              </w:rPr>
              <w:t>Documents A-B-C-E</w:t>
            </w:r>
          </w:p>
        </w:tc>
      </w:tr>
      <w:tr w:rsidR="009E0AAB" w:rsidRPr="00173E32" w:rsidTr="007C6C53">
        <w:trPr>
          <w:jc w:val="center"/>
        </w:trPr>
        <w:tc>
          <w:tcPr>
            <w:tcW w:w="1276" w:type="dxa"/>
            <w:vMerge/>
            <w:vAlign w:val="center"/>
          </w:tcPr>
          <w:p w:rsidR="009E0AAB" w:rsidRPr="003131DC" w:rsidRDefault="009E0AAB" w:rsidP="009E0AAB">
            <w:pPr>
              <w:rPr>
                <w:color w:val="000000" w:themeColor="text1"/>
                <w:lang w:val="pt-BR"/>
              </w:rPr>
            </w:pPr>
          </w:p>
        </w:tc>
        <w:tc>
          <w:tcPr>
            <w:tcW w:w="3123" w:type="dxa"/>
          </w:tcPr>
          <w:p w:rsidR="009E0AAB" w:rsidRPr="004560F0" w:rsidRDefault="009E0AAB" w:rsidP="009E0AAB">
            <w:pPr>
              <w:rPr>
                <w:lang w:val="en-GB"/>
              </w:rPr>
            </w:pPr>
            <w:r w:rsidRPr="004560F0">
              <w:rPr>
                <w:lang w:val="en-GB"/>
              </w:rPr>
              <w:t>Su</w:t>
            </w:r>
            <w:r>
              <w:rPr>
                <w:lang w:val="en-GB"/>
              </w:rPr>
              <w:t>bdivision of the</w:t>
            </w:r>
            <w:r w:rsidRPr="004560F0">
              <w:rPr>
                <w:lang w:val="en-GB"/>
              </w:rPr>
              <w:t xml:space="preserve"> SER</w:t>
            </w:r>
            <w:r>
              <w:rPr>
                <w:lang w:val="en-GB"/>
              </w:rPr>
              <w:t xml:space="preserve"> (4 parts</w:t>
            </w:r>
            <w:r w:rsidRPr="004560F0">
              <w:rPr>
                <w:lang w:val="en-GB"/>
              </w:rPr>
              <w:t>)</w:t>
            </w:r>
          </w:p>
        </w:tc>
        <w:tc>
          <w:tcPr>
            <w:tcW w:w="4957" w:type="dxa"/>
          </w:tcPr>
          <w:p w:rsidR="009E0AAB" w:rsidRPr="00173E32" w:rsidRDefault="009E0AAB" w:rsidP="009E0AAB">
            <w:pPr>
              <w:pStyle w:val="Paragrafoelenco"/>
              <w:numPr>
                <w:ilvl w:val="0"/>
                <w:numId w:val="5"/>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SER</w:t>
            </w:r>
          </w:p>
        </w:tc>
      </w:tr>
      <w:tr w:rsidR="009E0AAB" w:rsidRPr="00173E32" w:rsidTr="007C6C53">
        <w:trPr>
          <w:jc w:val="center"/>
        </w:trPr>
        <w:tc>
          <w:tcPr>
            <w:tcW w:w="1276" w:type="dxa"/>
            <w:vMerge/>
            <w:tcBorders>
              <w:bottom w:val="dotted" w:sz="4" w:space="0" w:color="auto"/>
            </w:tcBorders>
            <w:vAlign w:val="center"/>
          </w:tcPr>
          <w:p w:rsidR="009E0AAB" w:rsidRPr="00173E32" w:rsidRDefault="009E0AAB" w:rsidP="009E0AAB">
            <w:pPr>
              <w:rPr>
                <w:color w:val="000000" w:themeColor="text1"/>
                <w:lang w:val="en-GB"/>
              </w:rPr>
            </w:pPr>
          </w:p>
        </w:tc>
        <w:tc>
          <w:tcPr>
            <w:tcW w:w="3123" w:type="dxa"/>
            <w:tcBorders>
              <w:bottom w:val="dotted" w:sz="4" w:space="0" w:color="auto"/>
            </w:tcBorders>
          </w:tcPr>
          <w:p w:rsidR="009E0AAB" w:rsidRPr="004560F0" w:rsidRDefault="009E0AAB" w:rsidP="009E0AAB">
            <w:pPr>
              <w:rPr>
                <w:lang w:val="en-GB"/>
              </w:rPr>
            </w:pPr>
            <w:r>
              <w:rPr>
                <w:color w:val="FF0000"/>
                <w:lang w:val="en-GB"/>
              </w:rPr>
              <w:t xml:space="preserve">Subdivision of the </w:t>
            </w:r>
            <w:r w:rsidRPr="004560F0">
              <w:rPr>
                <w:color w:val="FF0000"/>
                <w:lang w:val="en-GB"/>
              </w:rPr>
              <w:t xml:space="preserve">MODULES </w:t>
            </w:r>
          </w:p>
        </w:tc>
        <w:tc>
          <w:tcPr>
            <w:tcW w:w="4957" w:type="dxa"/>
            <w:tcBorders>
              <w:bottom w:val="dotted" w:sz="4" w:space="0" w:color="auto"/>
            </w:tcBorders>
          </w:tcPr>
          <w:p w:rsidR="009E0AAB" w:rsidRPr="00173E32" w:rsidRDefault="009E0AAB" w:rsidP="009E0AAB">
            <w:pPr>
              <w:pStyle w:val="Paragrafoelenco"/>
              <w:numPr>
                <w:ilvl w:val="0"/>
                <w:numId w:val="5"/>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color w:val="FF0000"/>
                <w:sz w:val="22"/>
                <w:szCs w:val="22"/>
                <w:lang w:val="en-GB"/>
              </w:rPr>
              <w:t>MODULES: 1-5</w:t>
            </w:r>
          </w:p>
        </w:tc>
      </w:tr>
      <w:tr w:rsidR="007C5877" w:rsidRPr="00173E32" w:rsidTr="007C6C53">
        <w:trPr>
          <w:jc w:val="center"/>
        </w:trPr>
        <w:tc>
          <w:tcPr>
            <w:tcW w:w="1276" w:type="dxa"/>
            <w:vMerge w:val="restart"/>
            <w:vAlign w:val="center"/>
          </w:tcPr>
          <w:p w:rsidR="007C5877" w:rsidRPr="00173E32" w:rsidRDefault="004560F0" w:rsidP="007C5877">
            <w:pPr>
              <w:rPr>
                <w:color w:val="000000" w:themeColor="text1"/>
                <w:lang w:val="en-GB"/>
              </w:rPr>
            </w:pPr>
            <w:r w:rsidRPr="00173E32">
              <w:rPr>
                <w:b/>
                <w:color w:val="000000" w:themeColor="text1"/>
                <w:lang w:val="en-GB"/>
              </w:rPr>
              <w:t>Week</w:t>
            </w:r>
            <w:r w:rsidR="007C5877" w:rsidRPr="00173E32">
              <w:rPr>
                <w:b/>
                <w:color w:val="000000" w:themeColor="text1"/>
                <w:lang w:val="en-GB"/>
              </w:rPr>
              <w:t xml:space="preserve"> 1</w:t>
            </w:r>
          </w:p>
        </w:tc>
        <w:tc>
          <w:tcPr>
            <w:tcW w:w="3123" w:type="dxa"/>
          </w:tcPr>
          <w:p w:rsidR="007C5877" w:rsidRPr="00173E32" w:rsidRDefault="009E0AAB" w:rsidP="007C5877">
            <w:pPr>
              <w:rPr>
                <w:lang w:val="en-GB"/>
              </w:rPr>
            </w:pPr>
            <w:r w:rsidRPr="009E0AAB">
              <w:rPr>
                <w:rFonts w:ascii="Calibri" w:eastAsia="Times New Roman" w:hAnsi="Calibri" w:cs="Times New Roman"/>
                <w:color w:val="000000"/>
                <w:lang w:val="en-GB" w:eastAsia="it-IT"/>
              </w:rPr>
              <w:t xml:space="preserve">study of the Guidelines </w:t>
            </w:r>
            <w:r w:rsidR="007C5877" w:rsidRPr="00173E32">
              <w:rPr>
                <w:rFonts w:ascii="Calibri" w:eastAsia="Times New Roman" w:hAnsi="Calibri" w:cs="Times New Roman"/>
                <w:color w:val="000000"/>
                <w:lang w:val="en-GB" w:eastAsia="it-IT"/>
              </w:rPr>
              <w:t xml:space="preserve">- </w:t>
            </w:r>
            <w:r w:rsidR="004560F0" w:rsidRPr="00173E32">
              <w:rPr>
                <w:rFonts w:ascii="Calibri" w:eastAsia="Times New Roman" w:hAnsi="Calibri" w:cs="Times New Roman"/>
                <w:color w:val="000000"/>
                <w:lang w:val="en-GB" w:eastAsia="it-IT"/>
              </w:rPr>
              <w:t>part</w:t>
            </w:r>
            <w:r w:rsidR="007C5877" w:rsidRPr="00173E32">
              <w:rPr>
                <w:rFonts w:ascii="Calibri" w:eastAsia="Times New Roman" w:hAnsi="Calibri" w:cs="Times New Roman"/>
                <w:color w:val="000000"/>
                <w:lang w:val="en-GB" w:eastAsia="it-IT"/>
              </w:rPr>
              <w:t xml:space="preserve"> 1</w:t>
            </w:r>
          </w:p>
        </w:tc>
        <w:tc>
          <w:tcPr>
            <w:tcW w:w="4957" w:type="dxa"/>
          </w:tcPr>
          <w:p w:rsidR="007C5877" w:rsidRPr="00173E32" w:rsidRDefault="007C5877" w:rsidP="00173E32">
            <w:pPr>
              <w:pStyle w:val="Paragrafoelenco"/>
              <w:numPr>
                <w:ilvl w:val="0"/>
                <w:numId w:val="3"/>
              </w:numPr>
              <w:spacing w:before="0" w:beforeAutospacing="0" w:after="0" w:afterAutospacing="0"/>
              <w:ind w:left="216" w:hanging="216"/>
              <w:rPr>
                <w:rFonts w:asciiTheme="minorHAnsi" w:hAnsiTheme="minorHAnsi"/>
                <w:b/>
                <w:sz w:val="22"/>
                <w:szCs w:val="22"/>
                <w:lang w:val="en-GB"/>
              </w:rPr>
            </w:pPr>
            <w:r w:rsidRPr="00173E32">
              <w:rPr>
                <w:rFonts w:asciiTheme="minorHAnsi" w:hAnsiTheme="minorHAnsi"/>
                <w:b/>
                <w:sz w:val="22"/>
                <w:szCs w:val="22"/>
                <w:lang w:val="en-GB"/>
              </w:rPr>
              <w:t xml:space="preserve">A. </w:t>
            </w:r>
            <w:r w:rsidR="00173E32" w:rsidRPr="00173E32">
              <w:rPr>
                <w:rFonts w:asciiTheme="minorHAnsi" w:hAnsiTheme="minorHAnsi"/>
                <w:b/>
                <w:sz w:val="22"/>
                <w:szCs w:val="22"/>
                <w:lang w:val="en-GB"/>
              </w:rPr>
              <w:t>Guidelines: Nature, context, purpose, standards and procedures of Quality Evaluation</w:t>
            </w:r>
          </w:p>
          <w:p w:rsidR="007C5877" w:rsidRPr="00173E32" w:rsidRDefault="007C5877" w:rsidP="007C5877">
            <w:pPr>
              <w:pStyle w:val="Paragrafoelenco"/>
              <w:numPr>
                <w:ilvl w:val="0"/>
                <w:numId w:val="3"/>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E. Rationale</w:t>
            </w:r>
          </w:p>
        </w:tc>
      </w:tr>
      <w:tr w:rsidR="007C5877" w:rsidRPr="00173E32" w:rsidTr="007C6C53">
        <w:trPr>
          <w:jc w:val="center"/>
        </w:trPr>
        <w:tc>
          <w:tcPr>
            <w:tcW w:w="1276" w:type="dxa"/>
            <w:vMerge/>
            <w:vAlign w:val="center"/>
          </w:tcPr>
          <w:p w:rsidR="007C5877" w:rsidRPr="00173E32" w:rsidRDefault="007C5877" w:rsidP="007C5877">
            <w:pPr>
              <w:rPr>
                <w:color w:val="000000" w:themeColor="text1"/>
                <w:lang w:val="en-GB"/>
              </w:rPr>
            </w:pPr>
          </w:p>
        </w:tc>
        <w:tc>
          <w:tcPr>
            <w:tcW w:w="3123" w:type="dxa"/>
          </w:tcPr>
          <w:p w:rsidR="007C5877" w:rsidRPr="00173E32" w:rsidRDefault="004560F0" w:rsidP="007C5877">
            <w:pPr>
              <w:rPr>
                <w:lang w:val="en-GB"/>
              </w:rPr>
            </w:pPr>
            <w:r w:rsidRPr="00173E32">
              <w:rPr>
                <w:rFonts w:ascii="Calibri" w:eastAsia="Times New Roman" w:hAnsi="Calibri" w:cs="Times New Roman"/>
                <w:color w:val="000000"/>
                <w:lang w:val="en-GB" w:eastAsia="it-IT"/>
              </w:rPr>
              <w:t>study of the SER</w:t>
            </w:r>
            <w:r w:rsidR="007C5877" w:rsidRPr="00173E32">
              <w:rPr>
                <w:rFonts w:ascii="Calibri" w:eastAsia="Times New Roman" w:hAnsi="Calibri" w:cs="Times New Roman"/>
                <w:color w:val="000000"/>
                <w:lang w:val="en-GB" w:eastAsia="it-IT"/>
              </w:rPr>
              <w:t xml:space="preserve">- </w:t>
            </w:r>
            <w:r w:rsidRPr="00173E32">
              <w:rPr>
                <w:rFonts w:ascii="Calibri" w:eastAsia="Times New Roman" w:hAnsi="Calibri" w:cs="Times New Roman"/>
                <w:color w:val="000000"/>
                <w:lang w:val="en-GB" w:eastAsia="it-IT"/>
              </w:rPr>
              <w:t>part</w:t>
            </w:r>
            <w:r w:rsidR="007C5877" w:rsidRPr="00173E32">
              <w:rPr>
                <w:rFonts w:ascii="Calibri" w:eastAsia="Times New Roman" w:hAnsi="Calibri" w:cs="Times New Roman"/>
                <w:color w:val="000000"/>
                <w:lang w:val="en-GB" w:eastAsia="it-IT"/>
              </w:rPr>
              <w:t xml:space="preserve"> 1</w:t>
            </w:r>
          </w:p>
        </w:tc>
        <w:tc>
          <w:tcPr>
            <w:tcW w:w="4957" w:type="dxa"/>
          </w:tcPr>
          <w:p w:rsidR="007C5877" w:rsidRPr="00173E32" w:rsidRDefault="004560F0" w:rsidP="007C5877">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SER</w:t>
            </w:r>
          </w:p>
          <w:p w:rsidR="007C5877" w:rsidRPr="00173E32" w:rsidRDefault="002A1C69" w:rsidP="007C5877">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4560F0">
              <w:rPr>
                <w:rFonts w:asciiTheme="minorHAnsi" w:hAnsiTheme="minorHAnsi"/>
                <w:b/>
                <w:sz w:val="22"/>
                <w:szCs w:val="22"/>
                <w:lang w:val="en-GB"/>
              </w:rPr>
              <w:lastRenderedPageBreak/>
              <w:t>SER</w:t>
            </w:r>
            <w:r>
              <w:rPr>
                <w:rFonts w:asciiTheme="minorHAnsi" w:hAnsiTheme="minorHAnsi"/>
                <w:b/>
                <w:sz w:val="22"/>
                <w:szCs w:val="22"/>
                <w:lang w:val="en-GB"/>
              </w:rPr>
              <w:t xml:space="preserve"> analysis form</w:t>
            </w:r>
          </w:p>
        </w:tc>
      </w:tr>
      <w:tr w:rsidR="007C5877" w:rsidRPr="00173E32" w:rsidTr="007C6C53">
        <w:trPr>
          <w:jc w:val="center"/>
        </w:trPr>
        <w:tc>
          <w:tcPr>
            <w:tcW w:w="1276" w:type="dxa"/>
            <w:vMerge/>
            <w:tcBorders>
              <w:bottom w:val="single" w:sz="4" w:space="0" w:color="auto"/>
            </w:tcBorders>
            <w:vAlign w:val="center"/>
          </w:tcPr>
          <w:p w:rsidR="007C5877" w:rsidRPr="00173E32" w:rsidRDefault="007C5877" w:rsidP="007C5877">
            <w:pPr>
              <w:rPr>
                <w:color w:val="000000" w:themeColor="text1"/>
                <w:lang w:val="en-GB"/>
              </w:rPr>
            </w:pPr>
          </w:p>
        </w:tc>
        <w:tc>
          <w:tcPr>
            <w:tcW w:w="3123" w:type="dxa"/>
            <w:tcBorders>
              <w:bottom w:val="single" w:sz="4" w:space="0" w:color="auto"/>
            </w:tcBorders>
          </w:tcPr>
          <w:p w:rsidR="007C5877" w:rsidRPr="00173E32" w:rsidRDefault="009E0AAB" w:rsidP="006E3284">
            <w:pPr>
              <w:rPr>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w:t>
            </w:r>
            <w:r w:rsidR="004560F0" w:rsidRPr="00173E32">
              <w:rPr>
                <w:rFonts w:ascii="Calibri" w:eastAsia="Times New Roman" w:hAnsi="Calibri" w:cs="Times New Roman"/>
                <w:color w:val="FF0000"/>
                <w:lang w:val="en-GB" w:eastAsia="it-IT"/>
              </w:rPr>
              <w:t>Module</w:t>
            </w:r>
            <w:r>
              <w:rPr>
                <w:rFonts w:ascii="Calibri" w:eastAsia="Times New Roman" w:hAnsi="Calibri" w:cs="Times New Roman"/>
                <w:color w:val="FF0000"/>
                <w:lang w:val="en-GB" w:eastAsia="it-IT"/>
              </w:rPr>
              <w:t>s</w:t>
            </w:r>
            <w:r w:rsidR="007C5877" w:rsidRPr="00173E32">
              <w:rPr>
                <w:rFonts w:ascii="Calibri" w:eastAsia="Times New Roman" w:hAnsi="Calibri" w:cs="Times New Roman"/>
                <w:color w:val="FF0000"/>
                <w:lang w:val="en-GB" w:eastAsia="it-IT"/>
              </w:rPr>
              <w:t xml:space="preserve"> 1</w:t>
            </w:r>
            <w:r w:rsidR="006E3284" w:rsidRPr="00173E32">
              <w:rPr>
                <w:rFonts w:ascii="Calibri" w:eastAsia="Times New Roman" w:hAnsi="Calibri" w:cs="Times New Roman"/>
                <w:color w:val="FF0000"/>
                <w:lang w:val="en-GB" w:eastAsia="it-IT"/>
              </w:rPr>
              <w:t>-2</w:t>
            </w:r>
          </w:p>
        </w:tc>
        <w:tc>
          <w:tcPr>
            <w:tcW w:w="4957" w:type="dxa"/>
            <w:tcBorders>
              <w:bottom w:val="single" w:sz="4" w:space="0" w:color="auto"/>
            </w:tcBorders>
          </w:tcPr>
          <w:p w:rsidR="007C5877" w:rsidRPr="00173E32" w:rsidRDefault="004560F0" w:rsidP="007C5877">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sidRPr="00173E32">
              <w:rPr>
                <w:rFonts w:asciiTheme="minorHAnsi" w:hAnsiTheme="minorHAnsi"/>
                <w:b/>
                <w:color w:val="FF0000"/>
                <w:sz w:val="22"/>
                <w:szCs w:val="22"/>
                <w:lang w:val="en-GB"/>
              </w:rPr>
              <w:t>Module</w:t>
            </w:r>
            <w:r w:rsidR="007C5877" w:rsidRPr="00173E32">
              <w:rPr>
                <w:rFonts w:asciiTheme="minorHAnsi" w:hAnsiTheme="minorHAnsi"/>
                <w:b/>
                <w:color w:val="FF0000"/>
                <w:sz w:val="22"/>
                <w:szCs w:val="22"/>
                <w:lang w:val="en-GB"/>
              </w:rPr>
              <w:t xml:space="preserve"> 1</w:t>
            </w:r>
            <w:r w:rsidR="006E3284" w:rsidRPr="00173E32">
              <w:rPr>
                <w:rFonts w:asciiTheme="minorHAnsi" w:hAnsiTheme="minorHAnsi"/>
                <w:b/>
                <w:color w:val="FF0000"/>
                <w:sz w:val="22"/>
                <w:szCs w:val="22"/>
                <w:lang w:val="en-GB"/>
              </w:rPr>
              <w:t>-2</w:t>
            </w:r>
          </w:p>
        </w:tc>
      </w:tr>
      <w:tr w:rsidR="002A1C69" w:rsidRPr="00D71402" w:rsidTr="007C6C53">
        <w:trPr>
          <w:jc w:val="center"/>
        </w:trPr>
        <w:tc>
          <w:tcPr>
            <w:tcW w:w="1276" w:type="dxa"/>
            <w:vMerge w:val="restart"/>
            <w:tcBorders>
              <w:top w:val="single" w:sz="4" w:space="0" w:color="auto"/>
            </w:tcBorders>
            <w:vAlign w:val="center"/>
          </w:tcPr>
          <w:p w:rsidR="002A1C69" w:rsidRPr="00173E32" w:rsidRDefault="002A1C69" w:rsidP="002A1C69">
            <w:pPr>
              <w:rPr>
                <w:b/>
                <w:color w:val="000000" w:themeColor="text1"/>
                <w:lang w:val="en-GB"/>
              </w:rPr>
            </w:pPr>
            <w:r w:rsidRPr="00173E32">
              <w:rPr>
                <w:b/>
                <w:color w:val="000000" w:themeColor="text1"/>
                <w:lang w:val="en-GB"/>
              </w:rPr>
              <w:t>Week 2</w:t>
            </w:r>
          </w:p>
        </w:tc>
        <w:tc>
          <w:tcPr>
            <w:tcW w:w="3123" w:type="dxa"/>
            <w:tcBorders>
              <w:top w:val="single" w:sz="4" w:space="0" w:color="auto"/>
            </w:tcBorders>
          </w:tcPr>
          <w:p w:rsidR="002A1C69" w:rsidRPr="00173E32" w:rsidRDefault="002A1C69" w:rsidP="002A1C69">
            <w:pPr>
              <w:rPr>
                <w:lang w:val="en-GB"/>
              </w:rPr>
            </w:pPr>
            <w:r w:rsidRPr="004560F0">
              <w:rPr>
                <w:rFonts w:ascii="Calibri" w:eastAsia="Times New Roman" w:hAnsi="Calibri" w:cs="Times New Roman"/>
                <w:color w:val="000000"/>
                <w:lang w:val="en-GB" w:eastAsia="it-IT"/>
              </w:rPr>
              <w:t xml:space="preserve">study of the Guidelines </w:t>
            </w:r>
            <w:r w:rsidRPr="00173E32">
              <w:rPr>
                <w:rFonts w:ascii="Calibri" w:eastAsia="Times New Roman" w:hAnsi="Calibri" w:cs="Times New Roman"/>
                <w:color w:val="000000"/>
                <w:lang w:val="en-GB" w:eastAsia="it-IT"/>
              </w:rPr>
              <w:t>- part 2</w:t>
            </w:r>
          </w:p>
        </w:tc>
        <w:tc>
          <w:tcPr>
            <w:tcW w:w="4957" w:type="dxa"/>
            <w:tcBorders>
              <w:top w:val="single" w:sz="4" w:space="0" w:color="auto"/>
            </w:tcBorders>
          </w:tcPr>
          <w:p w:rsidR="002A1C69" w:rsidRPr="004560F0" w:rsidRDefault="002A1C69" w:rsidP="002A1C69">
            <w:pPr>
              <w:pStyle w:val="Paragrafoelenco"/>
              <w:numPr>
                <w:ilvl w:val="0"/>
                <w:numId w:val="6"/>
              </w:numPr>
              <w:spacing w:before="0" w:beforeAutospacing="0" w:after="0" w:afterAutospacing="0"/>
              <w:ind w:left="224" w:hanging="224"/>
              <w:rPr>
                <w:rFonts w:asciiTheme="minorHAnsi" w:hAnsiTheme="minorHAnsi"/>
                <w:b/>
                <w:sz w:val="22"/>
                <w:szCs w:val="22"/>
                <w:lang w:val="en-GB"/>
              </w:rPr>
            </w:pPr>
            <w:r w:rsidRPr="004560F0">
              <w:rPr>
                <w:rFonts w:asciiTheme="minorHAnsi" w:hAnsiTheme="minorHAnsi"/>
                <w:b/>
                <w:sz w:val="22"/>
                <w:szCs w:val="22"/>
                <w:lang w:val="en-GB"/>
              </w:rPr>
              <w:t xml:space="preserve">B. </w:t>
            </w:r>
            <w:r>
              <w:rPr>
                <w:rFonts w:asciiTheme="minorHAnsi" w:hAnsiTheme="minorHAnsi"/>
                <w:b/>
                <w:sz w:val="22"/>
                <w:szCs w:val="22"/>
                <w:lang w:val="en-GB"/>
              </w:rPr>
              <w:t>Guidelines for SELF-EVALUATION</w:t>
            </w:r>
            <w:r w:rsidRPr="004560F0">
              <w:rPr>
                <w:rFonts w:asciiTheme="minorHAnsi" w:hAnsiTheme="minorHAnsi"/>
                <w:b/>
                <w:sz w:val="22"/>
                <w:szCs w:val="22"/>
                <w:lang w:val="en-GB"/>
              </w:rPr>
              <w:t xml:space="preserve"> </w:t>
            </w:r>
          </w:p>
        </w:tc>
      </w:tr>
      <w:tr w:rsidR="002A1C69" w:rsidRPr="00173E32" w:rsidTr="007C6C53">
        <w:trPr>
          <w:jc w:val="center"/>
        </w:trPr>
        <w:tc>
          <w:tcPr>
            <w:tcW w:w="1276" w:type="dxa"/>
            <w:vMerge/>
          </w:tcPr>
          <w:p w:rsidR="002A1C69" w:rsidRPr="00173E32" w:rsidRDefault="002A1C69" w:rsidP="002A1C69">
            <w:pPr>
              <w:rPr>
                <w:b/>
                <w:lang w:val="en-GB"/>
              </w:rPr>
            </w:pPr>
          </w:p>
        </w:tc>
        <w:tc>
          <w:tcPr>
            <w:tcW w:w="3123" w:type="dxa"/>
          </w:tcPr>
          <w:p w:rsidR="002A1C69" w:rsidRPr="00173E32" w:rsidRDefault="002A1C69" w:rsidP="002A1C69">
            <w:pPr>
              <w:rPr>
                <w:lang w:val="en-GB"/>
              </w:rPr>
            </w:pPr>
            <w:r w:rsidRPr="00173E32">
              <w:rPr>
                <w:rFonts w:ascii="Calibri" w:eastAsia="Times New Roman" w:hAnsi="Calibri" w:cs="Times New Roman"/>
                <w:color w:val="000000"/>
                <w:lang w:val="en-GB" w:eastAsia="it-IT"/>
              </w:rPr>
              <w:t>study of the SER- part 2</w:t>
            </w:r>
          </w:p>
        </w:tc>
        <w:tc>
          <w:tcPr>
            <w:tcW w:w="4957" w:type="dxa"/>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SER</w:t>
            </w:r>
          </w:p>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4560F0">
              <w:rPr>
                <w:rFonts w:asciiTheme="minorHAnsi" w:hAnsiTheme="minorHAnsi"/>
                <w:b/>
                <w:sz w:val="22"/>
                <w:szCs w:val="22"/>
                <w:lang w:val="en-GB"/>
              </w:rPr>
              <w:t>SER</w:t>
            </w:r>
            <w:r>
              <w:rPr>
                <w:rFonts w:asciiTheme="minorHAnsi" w:hAnsiTheme="minorHAnsi"/>
                <w:b/>
                <w:sz w:val="22"/>
                <w:szCs w:val="22"/>
                <w:lang w:val="en-GB"/>
              </w:rPr>
              <w:t xml:space="preserve"> analysis form</w:t>
            </w:r>
          </w:p>
        </w:tc>
      </w:tr>
      <w:tr w:rsidR="002A1C69" w:rsidRPr="00173E32" w:rsidTr="007C6C53">
        <w:trPr>
          <w:jc w:val="center"/>
        </w:trPr>
        <w:tc>
          <w:tcPr>
            <w:tcW w:w="1276" w:type="dxa"/>
            <w:vMerge/>
            <w:tcBorders>
              <w:bottom w:val="single" w:sz="4" w:space="0" w:color="auto"/>
            </w:tcBorders>
          </w:tcPr>
          <w:p w:rsidR="002A1C69" w:rsidRPr="00173E32" w:rsidRDefault="002A1C69" w:rsidP="002A1C69">
            <w:pPr>
              <w:rPr>
                <w:b/>
                <w:lang w:val="en-GB"/>
              </w:rPr>
            </w:pPr>
          </w:p>
        </w:tc>
        <w:tc>
          <w:tcPr>
            <w:tcW w:w="3123" w:type="dxa"/>
            <w:tcBorders>
              <w:bottom w:val="single" w:sz="4" w:space="0" w:color="auto"/>
            </w:tcBorders>
          </w:tcPr>
          <w:p w:rsidR="002A1C69" w:rsidRPr="00173E32" w:rsidRDefault="002A1C69" w:rsidP="002A1C69">
            <w:pPr>
              <w:rPr>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Module </w:t>
            </w:r>
            <w:r w:rsidRPr="00173E32">
              <w:rPr>
                <w:rFonts w:ascii="Calibri" w:eastAsia="Times New Roman" w:hAnsi="Calibri" w:cs="Times New Roman"/>
                <w:color w:val="FF0000"/>
                <w:lang w:val="en-GB" w:eastAsia="it-IT"/>
              </w:rPr>
              <w:t>3</w:t>
            </w:r>
          </w:p>
        </w:tc>
        <w:tc>
          <w:tcPr>
            <w:tcW w:w="4957" w:type="dxa"/>
            <w:tcBorders>
              <w:bottom w:val="single" w:sz="4" w:space="0" w:color="auto"/>
            </w:tcBorders>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sidRPr="00173E32">
              <w:rPr>
                <w:rFonts w:asciiTheme="minorHAnsi" w:hAnsiTheme="minorHAnsi"/>
                <w:b/>
                <w:color w:val="FF0000"/>
                <w:sz w:val="22"/>
                <w:szCs w:val="22"/>
                <w:lang w:val="en-GB"/>
              </w:rPr>
              <w:t>Module 3</w:t>
            </w:r>
          </w:p>
        </w:tc>
      </w:tr>
      <w:tr w:rsidR="002A1C69" w:rsidRPr="00D71402" w:rsidTr="007C6C53">
        <w:trPr>
          <w:jc w:val="center"/>
        </w:trPr>
        <w:tc>
          <w:tcPr>
            <w:tcW w:w="1276" w:type="dxa"/>
            <w:vMerge w:val="restart"/>
            <w:tcBorders>
              <w:top w:val="single" w:sz="4" w:space="0" w:color="auto"/>
            </w:tcBorders>
            <w:vAlign w:val="center"/>
          </w:tcPr>
          <w:p w:rsidR="002A1C69" w:rsidRPr="00173E32" w:rsidRDefault="002A1C69" w:rsidP="002A1C69">
            <w:pPr>
              <w:rPr>
                <w:b/>
                <w:lang w:val="en-GB"/>
              </w:rPr>
            </w:pPr>
            <w:r w:rsidRPr="00173E32">
              <w:rPr>
                <w:b/>
                <w:color w:val="000000" w:themeColor="text1"/>
                <w:lang w:val="en-GB"/>
              </w:rPr>
              <w:t>Week 3</w:t>
            </w:r>
          </w:p>
        </w:tc>
        <w:tc>
          <w:tcPr>
            <w:tcW w:w="3123" w:type="dxa"/>
            <w:tcBorders>
              <w:top w:val="single" w:sz="4" w:space="0" w:color="auto"/>
            </w:tcBorders>
          </w:tcPr>
          <w:p w:rsidR="002A1C69" w:rsidRPr="00173E32" w:rsidRDefault="002A1C69" w:rsidP="002A1C69">
            <w:pPr>
              <w:rPr>
                <w:lang w:val="en-GB"/>
              </w:rPr>
            </w:pPr>
            <w:r w:rsidRPr="004560F0">
              <w:rPr>
                <w:rFonts w:ascii="Calibri" w:eastAsia="Times New Roman" w:hAnsi="Calibri" w:cs="Times New Roman"/>
                <w:color w:val="000000"/>
                <w:lang w:val="en-GB" w:eastAsia="it-IT"/>
              </w:rPr>
              <w:t xml:space="preserve">study of the Guidelines </w:t>
            </w:r>
            <w:r w:rsidRPr="00173E32">
              <w:rPr>
                <w:rFonts w:ascii="Calibri" w:eastAsia="Times New Roman" w:hAnsi="Calibri" w:cs="Times New Roman"/>
                <w:color w:val="000000"/>
                <w:lang w:val="en-GB" w:eastAsia="it-IT"/>
              </w:rPr>
              <w:t>- part 3</w:t>
            </w:r>
          </w:p>
        </w:tc>
        <w:tc>
          <w:tcPr>
            <w:tcW w:w="4957" w:type="dxa"/>
            <w:tcBorders>
              <w:top w:val="single" w:sz="4" w:space="0" w:color="auto"/>
            </w:tcBorders>
            <w:vAlign w:val="center"/>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 xml:space="preserve">C. </w:t>
            </w:r>
            <w:r w:rsidR="00C20E1C" w:rsidRPr="00173E32">
              <w:rPr>
                <w:rFonts w:asciiTheme="minorHAnsi" w:hAnsiTheme="minorHAnsi"/>
                <w:b/>
                <w:sz w:val="22"/>
                <w:szCs w:val="22"/>
                <w:lang w:val="en-GB"/>
              </w:rPr>
              <w:t xml:space="preserve">Guidelines for </w:t>
            </w:r>
            <w:r w:rsidR="00C20E1C">
              <w:rPr>
                <w:rFonts w:asciiTheme="minorHAnsi" w:hAnsiTheme="minorHAnsi"/>
                <w:b/>
                <w:sz w:val="22"/>
                <w:szCs w:val="22"/>
                <w:lang w:val="en-GB"/>
              </w:rPr>
              <w:t xml:space="preserve">EXTERNAL </w:t>
            </w:r>
            <w:r w:rsidR="00C20E1C" w:rsidRPr="00173E32">
              <w:rPr>
                <w:rFonts w:asciiTheme="minorHAnsi" w:hAnsiTheme="minorHAnsi"/>
                <w:b/>
                <w:sz w:val="22"/>
                <w:szCs w:val="22"/>
                <w:lang w:val="en-GB"/>
              </w:rPr>
              <w:t>EVALUATION</w:t>
            </w:r>
          </w:p>
        </w:tc>
      </w:tr>
      <w:tr w:rsidR="002A1C69" w:rsidRPr="00173E32" w:rsidTr="007C6C53">
        <w:trPr>
          <w:jc w:val="center"/>
        </w:trPr>
        <w:tc>
          <w:tcPr>
            <w:tcW w:w="1276" w:type="dxa"/>
            <w:vMerge/>
          </w:tcPr>
          <w:p w:rsidR="002A1C69" w:rsidRPr="00173E32" w:rsidRDefault="002A1C69" w:rsidP="002A1C69">
            <w:pPr>
              <w:rPr>
                <w:b/>
                <w:color w:val="000000" w:themeColor="text1"/>
                <w:lang w:val="en-GB"/>
              </w:rPr>
            </w:pPr>
          </w:p>
        </w:tc>
        <w:tc>
          <w:tcPr>
            <w:tcW w:w="3123" w:type="dxa"/>
          </w:tcPr>
          <w:p w:rsidR="002A1C69" w:rsidRPr="00173E32" w:rsidRDefault="002A1C69" w:rsidP="002A1C69">
            <w:pPr>
              <w:rPr>
                <w:lang w:val="en-GB"/>
              </w:rPr>
            </w:pPr>
            <w:r w:rsidRPr="00173E32">
              <w:rPr>
                <w:rFonts w:ascii="Calibri" w:eastAsia="Times New Roman" w:hAnsi="Calibri" w:cs="Times New Roman"/>
                <w:color w:val="000000"/>
                <w:lang w:val="en-GB" w:eastAsia="it-IT"/>
              </w:rPr>
              <w:t>study of the SER- part 3</w:t>
            </w:r>
          </w:p>
        </w:tc>
        <w:tc>
          <w:tcPr>
            <w:tcW w:w="4957" w:type="dxa"/>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SER</w:t>
            </w:r>
          </w:p>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4560F0">
              <w:rPr>
                <w:rFonts w:asciiTheme="minorHAnsi" w:hAnsiTheme="minorHAnsi"/>
                <w:b/>
                <w:sz w:val="22"/>
                <w:szCs w:val="22"/>
                <w:lang w:val="en-GB"/>
              </w:rPr>
              <w:t>SER</w:t>
            </w:r>
            <w:r>
              <w:rPr>
                <w:rFonts w:asciiTheme="minorHAnsi" w:hAnsiTheme="minorHAnsi"/>
                <w:b/>
                <w:sz w:val="22"/>
                <w:szCs w:val="22"/>
                <w:lang w:val="en-GB"/>
              </w:rPr>
              <w:t xml:space="preserve"> analysis form</w:t>
            </w:r>
          </w:p>
        </w:tc>
      </w:tr>
      <w:tr w:rsidR="002A1C69" w:rsidRPr="00173E32" w:rsidTr="007C6C53">
        <w:trPr>
          <w:jc w:val="center"/>
        </w:trPr>
        <w:tc>
          <w:tcPr>
            <w:tcW w:w="1276" w:type="dxa"/>
            <w:vMerge/>
            <w:tcBorders>
              <w:bottom w:val="single" w:sz="4" w:space="0" w:color="auto"/>
            </w:tcBorders>
          </w:tcPr>
          <w:p w:rsidR="002A1C69" w:rsidRPr="00173E32" w:rsidRDefault="002A1C69" w:rsidP="002A1C69">
            <w:pPr>
              <w:rPr>
                <w:b/>
                <w:color w:val="000000" w:themeColor="text1"/>
                <w:lang w:val="en-GB"/>
              </w:rPr>
            </w:pPr>
          </w:p>
        </w:tc>
        <w:tc>
          <w:tcPr>
            <w:tcW w:w="3123" w:type="dxa"/>
            <w:tcBorders>
              <w:bottom w:val="single" w:sz="4" w:space="0" w:color="auto"/>
            </w:tcBorders>
          </w:tcPr>
          <w:p w:rsidR="002A1C69" w:rsidRPr="00173E32" w:rsidRDefault="002A1C69" w:rsidP="002A1C69">
            <w:pPr>
              <w:rPr>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Module </w:t>
            </w:r>
            <w:r w:rsidRPr="00173E32">
              <w:rPr>
                <w:rFonts w:ascii="Calibri" w:eastAsia="Times New Roman" w:hAnsi="Calibri" w:cs="Times New Roman"/>
                <w:color w:val="FF0000"/>
                <w:lang w:val="en-GB" w:eastAsia="it-IT"/>
              </w:rPr>
              <w:t>4</w:t>
            </w:r>
          </w:p>
        </w:tc>
        <w:tc>
          <w:tcPr>
            <w:tcW w:w="4957" w:type="dxa"/>
            <w:tcBorders>
              <w:bottom w:val="single" w:sz="4" w:space="0" w:color="auto"/>
            </w:tcBorders>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sidRPr="00173E32">
              <w:rPr>
                <w:rFonts w:asciiTheme="minorHAnsi" w:hAnsiTheme="minorHAnsi"/>
                <w:b/>
                <w:color w:val="FF0000"/>
                <w:sz w:val="22"/>
                <w:szCs w:val="22"/>
                <w:lang w:val="en-GB"/>
              </w:rPr>
              <w:t>Module 4</w:t>
            </w:r>
          </w:p>
        </w:tc>
      </w:tr>
      <w:tr w:rsidR="002A1C69" w:rsidRPr="00D71402" w:rsidTr="007C6C53">
        <w:trPr>
          <w:jc w:val="center"/>
        </w:trPr>
        <w:tc>
          <w:tcPr>
            <w:tcW w:w="1276" w:type="dxa"/>
            <w:vMerge w:val="restart"/>
            <w:tcBorders>
              <w:top w:val="single" w:sz="4" w:space="0" w:color="auto"/>
            </w:tcBorders>
            <w:vAlign w:val="center"/>
          </w:tcPr>
          <w:p w:rsidR="002A1C69" w:rsidRPr="00173E32" w:rsidRDefault="002A1C69" w:rsidP="002A1C69">
            <w:pPr>
              <w:rPr>
                <w:b/>
                <w:lang w:val="en-GB"/>
              </w:rPr>
            </w:pPr>
            <w:r w:rsidRPr="00173E32">
              <w:rPr>
                <w:b/>
                <w:color w:val="000000" w:themeColor="text1"/>
                <w:lang w:val="en-GB"/>
              </w:rPr>
              <w:t>Week 4</w:t>
            </w:r>
          </w:p>
        </w:tc>
        <w:tc>
          <w:tcPr>
            <w:tcW w:w="3123" w:type="dxa"/>
            <w:tcBorders>
              <w:top w:val="single" w:sz="4" w:space="0" w:color="auto"/>
            </w:tcBorders>
          </w:tcPr>
          <w:p w:rsidR="002A1C69" w:rsidRPr="00173E32" w:rsidRDefault="002A1C69" w:rsidP="002A1C69">
            <w:pPr>
              <w:rPr>
                <w:lang w:val="en-GB"/>
              </w:rPr>
            </w:pPr>
            <w:r w:rsidRPr="004560F0">
              <w:rPr>
                <w:rFonts w:ascii="Calibri" w:eastAsia="Times New Roman" w:hAnsi="Calibri" w:cs="Times New Roman"/>
                <w:color w:val="000000"/>
                <w:lang w:val="en-GB" w:eastAsia="it-IT"/>
              </w:rPr>
              <w:t xml:space="preserve">study of the Guidelines </w:t>
            </w:r>
            <w:r w:rsidRPr="00173E32">
              <w:rPr>
                <w:rFonts w:ascii="Calibri" w:eastAsia="Times New Roman" w:hAnsi="Calibri" w:cs="Times New Roman"/>
                <w:color w:val="000000"/>
                <w:lang w:val="en-GB" w:eastAsia="it-IT"/>
              </w:rPr>
              <w:t>- part 4</w:t>
            </w:r>
          </w:p>
        </w:tc>
        <w:tc>
          <w:tcPr>
            <w:tcW w:w="4957" w:type="dxa"/>
            <w:tcBorders>
              <w:top w:val="single" w:sz="4" w:space="0" w:color="auto"/>
            </w:tcBorders>
            <w:vAlign w:val="center"/>
          </w:tcPr>
          <w:p w:rsidR="002A1C69" w:rsidRPr="00173E32" w:rsidRDefault="00C20E1C"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4560F0">
              <w:rPr>
                <w:rFonts w:asciiTheme="minorHAnsi" w:hAnsiTheme="minorHAnsi"/>
                <w:b/>
                <w:sz w:val="22"/>
                <w:szCs w:val="22"/>
                <w:lang w:val="en-GB"/>
              </w:rPr>
              <w:t xml:space="preserve">C. </w:t>
            </w:r>
            <w:r w:rsidRPr="00173E32">
              <w:rPr>
                <w:rFonts w:asciiTheme="minorHAnsi" w:hAnsiTheme="minorHAnsi"/>
                <w:b/>
                <w:sz w:val="22"/>
                <w:szCs w:val="22"/>
                <w:lang w:val="en-GB"/>
              </w:rPr>
              <w:t xml:space="preserve">Guidelines for </w:t>
            </w:r>
            <w:r>
              <w:rPr>
                <w:rFonts w:asciiTheme="minorHAnsi" w:hAnsiTheme="minorHAnsi"/>
                <w:b/>
                <w:sz w:val="22"/>
                <w:szCs w:val="22"/>
                <w:lang w:val="en-GB"/>
              </w:rPr>
              <w:t xml:space="preserve">EXTERNAL </w:t>
            </w:r>
            <w:r w:rsidRPr="00173E32">
              <w:rPr>
                <w:rFonts w:asciiTheme="minorHAnsi" w:hAnsiTheme="minorHAnsi"/>
                <w:b/>
                <w:sz w:val="22"/>
                <w:szCs w:val="22"/>
                <w:lang w:val="en-GB"/>
              </w:rPr>
              <w:t>EVALUATION</w:t>
            </w:r>
          </w:p>
        </w:tc>
      </w:tr>
      <w:tr w:rsidR="002A1C69" w:rsidRPr="00173E32" w:rsidTr="007C6C53">
        <w:trPr>
          <w:jc w:val="center"/>
        </w:trPr>
        <w:tc>
          <w:tcPr>
            <w:tcW w:w="1276" w:type="dxa"/>
            <w:vMerge/>
            <w:vAlign w:val="center"/>
          </w:tcPr>
          <w:p w:rsidR="002A1C69" w:rsidRPr="00173E32" w:rsidRDefault="002A1C69" w:rsidP="002A1C69">
            <w:pPr>
              <w:rPr>
                <w:b/>
                <w:color w:val="000000" w:themeColor="text1"/>
                <w:lang w:val="en-GB"/>
              </w:rPr>
            </w:pPr>
          </w:p>
        </w:tc>
        <w:tc>
          <w:tcPr>
            <w:tcW w:w="3123" w:type="dxa"/>
          </w:tcPr>
          <w:p w:rsidR="002A1C69" w:rsidRPr="00173E32" w:rsidRDefault="002A1C69" w:rsidP="002A1C69">
            <w:pPr>
              <w:rPr>
                <w:lang w:val="en-GB"/>
              </w:rPr>
            </w:pPr>
            <w:r w:rsidRPr="00173E32">
              <w:rPr>
                <w:rFonts w:ascii="Calibri" w:eastAsia="Times New Roman" w:hAnsi="Calibri" w:cs="Times New Roman"/>
                <w:color w:val="000000"/>
                <w:lang w:val="en-GB" w:eastAsia="it-IT"/>
              </w:rPr>
              <w:t>study of the SER- part 4</w:t>
            </w:r>
          </w:p>
        </w:tc>
        <w:tc>
          <w:tcPr>
            <w:tcW w:w="4957" w:type="dxa"/>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173E32">
              <w:rPr>
                <w:rFonts w:asciiTheme="minorHAnsi" w:hAnsiTheme="minorHAnsi"/>
                <w:b/>
                <w:sz w:val="22"/>
                <w:szCs w:val="22"/>
                <w:lang w:val="en-GB"/>
              </w:rPr>
              <w:t>SER</w:t>
            </w:r>
          </w:p>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sz w:val="22"/>
                <w:szCs w:val="22"/>
                <w:lang w:val="en-GB"/>
              </w:rPr>
            </w:pPr>
            <w:r w:rsidRPr="004560F0">
              <w:rPr>
                <w:rFonts w:asciiTheme="minorHAnsi" w:hAnsiTheme="minorHAnsi"/>
                <w:b/>
                <w:sz w:val="22"/>
                <w:szCs w:val="22"/>
                <w:lang w:val="en-GB"/>
              </w:rPr>
              <w:t>SER</w:t>
            </w:r>
            <w:r>
              <w:rPr>
                <w:rFonts w:asciiTheme="minorHAnsi" w:hAnsiTheme="minorHAnsi"/>
                <w:b/>
                <w:sz w:val="22"/>
                <w:szCs w:val="22"/>
                <w:lang w:val="en-GB"/>
              </w:rPr>
              <w:t xml:space="preserve"> analysis form</w:t>
            </w:r>
          </w:p>
        </w:tc>
      </w:tr>
      <w:tr w:rsidR="002A1C69" w:rsidRPr="00173E32" w:rsidTr="007C6C53">
        <w:trPr>
          <w:jc w:val="center"/>
        </w:trPr>
        <w:tc>
          <w:tcPr>
            <w:tcW w:w="1276" w:type="dxa"/>
            <w:vMerge/>
            <w:tcBorders>
              <w:bottom w:val="single" w:sz="4" w:space="0" w:color="auto"/>
            </w:tcBorders>
            <w:vAlign w:val="center"/>
          </w:tcPr>
          <w:p w:rsidR="002A1C69" w:rsidRPr="00173E32" w:rsidRDefault="002A1C69" w:rsidP="002A1C69">
            <w:pPr>
              <w:rPr>
                <w:b/>
                <w:color w:val="000000" w:themeColor="text1"/>
                <w:lang w:val="en-GB"/>
              </w:rPr>
            </w:pPr>
          </w:p>
        </w:tc>
        <w:tc>
          <w:tcPr>
            <w:tcW w:w="3123" w:type="dxa"/>
            <w:tcBorders>
              <w:bottom w:val="single" w:sz="4" w:space="0" w:color="auto"/>
            </w:tcBorders>
          </w:tcPr>
          <w:p w:rsidR="002A1C69" w:rsidRPr="00173E32" w:rsidRDefault="002A1C69" w:rsidP="002A1C69">
            <w:pPr>
              <w:rPr>
                <w:lang w:val="en-GB"/>
              </w:rPr>
            </w:pPr>
            <w:r>
              <w:rPr>
                <w:rFonts w:ascii="Calibri" w:eastAsia="Times New Roman" w:hAnsi="Calibri" w:cs="Times New Roman"/>
                <w:color w:val="FF0000"/>
                <w:lang w:val="en-GB" w:eastAsia="it-IT"/>
              </w:rPr>
              <w:t>study of</w:t>
            </w:r>
            <w:r w:rsidRPr="004560F0">
              <w:rPr>
                <w:rFonts w:ascii="Calibri" w:eastAsia="Times New Roman" w:hAnsi="Calibri" w:cs="Times New Roman"/>
                <w:color w:val="FF0000"/>
                <w:lang w:val="en-GB" w:eastAsia="it-IT"/>
              </w:rPr>
              <w:t xml:space="preserve"> Module </w:t>
            </w:r>
            <w:r w:rsidRPr="00173E32">
              <w:rPr>
                <w:rFonts w:ascii="Calibri" w:eastAsia="Times New Roman" w:hAnsi="Calibri" w:cs="Times New Roman"/>
                <w:color w:val="FF0000"/>
                <w:lang w:val="en-GB" w:eastAsia="it-IT"/>
              </w:rPr>
              <w:t>5</w:t>
            </w:r>
          </w:p>
        </w:tc>
        <w:tc>
          <w:tcPr>
            <w:tcW w:w="4957" w:type="dxa"/>
            <w:tcBorders>
              <w:bottom w:val="single" w:sz="4" w:space="0" w:color="auto"/>
            </w:tcBorders>
          </w:tcPr>
          <w:p w:rsidR="002A1C69" w:rsidRPr="00173E32" w:rsidRDefault="002A1C69" w:rsidP="002A1C69">
            <w:pPr>
              <w:pStyle w:val="Paragrafoelenco"/>
              <w:numPr>
                <w:ilvl w:val="0"/>
                <w:numId w:val="6"/>
              </w:numPr>
              <w:spacing w:before="0" w:beforeAutospacing="0" w:after="0" w:afterAutospacing="0"/>
              <w:ind w:left="227" w:hanging="227"/>
              <w:rPr>
                <w:rFonts w:asciiTheme="minorHAnsi" w:hAnsiTheme="minorHAnsi"/>
                <w:b/>
                <w:color w:val="FF0000"/>
                <w:sz w:val="22"/>
                <w:szCs w:val="22"/>
                <w:lang w:val="en-GB"/>
              </w:rPr>
            </w:pPr>
            <w:r w:rsidRPr="00173E32">
              <w:rPr>
                <w:rFonts w:asciiTheme="minorHAnsi" w:hAnsiTheme="minorHAnsi"/>
                <w:b/>
                <w:color w:val="FF0000"/>
                <w:sz w:val="22"/>
                <w:szCs w:val="22"/>
                <w:lang w:val="en-GB"/>
              </w:rPr>
              <w:t>Module 5</w:t>
            </w:r>
          </w:p>
        </w:tc>
      </w:tr>
    </w:tbl>
    <w:p w:rsidR="003D0C59" w:rsidRPr="002A1C69" w:rsidRDefault="002A1C69" w:rsidP="002A1C69">
      <w:pPr>
        <w:spacing w:before="120" w:after="0" w:line="240" w:lineRule="auto"/>
        <w:jc w:val="right"/>
        <w:rPr>
          <w:sz w:val="20"/>
          <w:szCs w:val="20"/>
          <w:lang w:val="en-GB"/>
        </w:rPr>
      </w:pPr>
      <w:r w:rsidRPr="002A1C69">
        <w:rPr>
          <w:sz w:val="20"/>
          <w:szCs w:val="20"/>
          <w:lang w:val="en-GB"/>
        </w:rPr>
        <w:t>Table</w:t>
      </w:r>
      <w:r w:rsidR="003D0C59" w:rsidRPr="002A1C69">
        <w:rPr>
          <w:sz w:val="20"/>
          <w:szCs w:val="20"/>
          <w:lang w:val="en-GB"/>
        </w:rPr>
        <w:t xml:space="preserve"> 2 – </w:t>
      </w:r>
      <w:r w:rsidR="003D0C59" w:rsidRPr="002A1C69">
        <w:rPr>
          <w:b/>
          <w:i/>
          <w:sz w:val="20"/>
          <w:szCs w:val="20"/>
          <w:lang w:val="en-GB"/>
        </w:rPr>
        <w:t>Roadmap B</w:t>
      </w:r>
      <w:r w:rsidR="003D0C59" w:rsidRPr="002A1C69">
        <w:rPr>
          <w:sz w:val="20"/>
          <w:szCs w:val="20"/>
          <w:lang w:val="en-GB"/>
        </w:rPr>
        <w:t xml:space="preserve">: </w:t>
      </w:r>
      <w:r w:rsidRPr="002A1C69">
        <w:rPr>
          <w:sz w:val="20"/>
          <w:szCs w:val="20"/>
          <w:lang w:val="en-GB"/>
        </w:rPr>
        <w:t>EEV preparation phase</w:t>
      </w:r>
    </w:p>
    <w:p w:rsidR="007C5877" w:rsidRPr="002A1C69" w:rsidRDefault="007C5877" w:rsidP="00CE1050">
      <w:pPr>
        <w:spacing w:after="0" w:line="240" w:lineRule="auto"/>
        <w:ind w:firstLine="8789"/>
        <w:rPr>
          <w:sz w:val="20"/>
          <w:szCs w:val="20"/>
          <w:lang w:val="en-GB"/>
        </w:rPr>
      </w:pPr>
    </w:p>
    <w:p w:rsidR="00E17C3D" w:rsidRPr="002A1C69" w:rsidRDefault="00E17C3D" w:rsidP="00CE1050">
      <w:pPr>
        <w:spacing w:after="0" w:line="240" w:lineRule="auto"/>
        <w:rPr>
          <w:lang w:val="en-GB"/>
        </w:rPr>
      </w:pPr>
    </w:p>
    <w:p w:rsidR="001B0EF3" w:rsidRPr="002A1C69" w:rsidRDefault="00361D02" w:rsidP="00CE1050">
      <w:pPr>
        <w:spacing w:after="120" w:line="240" w:lineRule="auto"/>
        <w:rPr>
          <w:b/>
          <w:lang w:val="en-GB"/>
        </w:rPr>
      </w:pPr>
      <w:r>
        <w:rPr>
          <w:b/>
          <w:lang w:val="en-GB"/>
        </w:rPr>
        <w:t>3.2</w:t>
      </w:r>
      <w:r w:rsidRPr="00361D02">
        <w:rPr>
          <w:b/>
          <w:lang w:val="en-GB"/>
        </w:rPr>
        <w:t xml:space="preserve"> TOOLS available to the EEC</w:t>
      </w:r>
    </w:p>
    <w:p w:rsidR="00CD1F71" w:rsidRPr="00AF4778" w:rsidRDefault="00CD1F71" w:rsidP="00CE1050">
      <w:pPr>
        <w:spacing w:after="0" w:line="240" w:lineRule="auto"/>
        <w:jc w:val="both"/>
        <w:rPr>
          <w:rFonts w:ascii="Calibri" w:eastAsia="Times New Roman" w:hAnsi="Calibri" w:cs="Times New Roman"/>
          <w:color w:val="000000"/>
          <w:lang w:val="en-GB" w:eastAsia="it-IT"/>
        </w:rPr>
      </w:pPr>
      <w:r w:rsidRPr="00CD1F71">
        <w:rPr>
          <w:rFonts w:ascii="Calibri" w:eastAsia="Times New Roman" w:hAnsi="Calibri" w:cs="Times New Roman"/>
          <w:color w:val="000000"/>
          <w:lang w:val="en-GB" w:eastAsia="it-IT"/>
        </w:rPr>
        <w:t xml:space="preserve">All tools presented below - Table </w:t>
      </w:r>
      <w:r w:rsidRPr="00AF4778">
        <w:rPr>
          <w:rFonts w:ascii="Calibri" w:eastAsia="Times New Roman" w:hAnsi="Calibri" w:cs="Times New Roman"/>
          <w:color w:val="000000"/>
          <w:lang w:val="en-GB" w:eastAsia="it-IT"/>
        </w:rPr>
        <w:t xml:space="preserve">3 - were updated in January 2021 and refer to the current </w:t>
      </w:r>
      <w:r w:rsidRPr="00AF4778">
        <w:rPr>
          <w:rFonts w:ascii="Calibri" w:eastAsia="Times New Roman" w:hAnsi="Calibri" w:cs="Times New Roman"/>
          <w:i/>
          <w:color w:val="000000"/>
          <w:lang w:val="en-GB" w:eastAsia="it-IT"/>
        </w:rPr>
        <w:t>AVEPRO Guidelines</w:t>
      </w:r>
      <w:r w:rsidRPr="00AF4778">
        <w:rPr>
          <w:rFonts w:ascii="Calibri" w:eastAsia="Times New Roman" w:hAnsi="Calibri" w:cs="Times New Roman"/>
          <w:color w:val="000000"/>
          <w:lang w:val="en-GB" w:eastAsia="it-IT"/>
        </w:rPr>
        <w:t xml:space="preserve"> (2019 version). </w:t>
      </w:r>
    </w:p>
    <w:p w:rsidR="00FD1747" w:rsidRPr="00AF4778" w:rsidRDefault="00FD1747" w:rsidP="00CE1050">
      <w:pPr>
        <w:spacing w:after="0" w:line="240" w:lineRule="auto"/>
        <w:jc w:val="both"/>
        <w:rPr>
          <w:rFonts w:ascii="Calibri" w:eastAsia="Times New Roman" w:hAnsi="Calibri" w:cs="Times New Roman"/>
          <w:color w:val="000000"/>
          <w:lang w:val="en-GB" w:eastAsia="it-IT"/>
        </w:rPr>
      </w:pPr>
      <w:r w:rsidRPr="00AF4778">
        <w:rPr>
          <w:rFonts w:ascii="Calibri" w:eastAsia="Times New Roman" w:hAnsi="Calibri" w:cs="Times New Roman"/>
          <w:color w:val="000000"/>
          <w:lang w:val="en-GB" w:eastAsia="it-IT"/>
        </w:rPr>
        <w:t>The available tools will be promptly modified in correspondence with the publication of the future new (updated) AVEPRO guidelines.</w:t>
      </w:r>
    </w:p>
    <w:p w:rsidR="00CE1050" w:rsidRPr="00AF4778" w:rsidRDefault="00CE1050" w:rsidP="00CE1050">
      <w:pPr>
        <w:spacing w:after="0" w:line="240" w:lineRule="auto"/>
        <w:rPr>
          <w:rFonts w:ascii="Calibri" w:eastAsia="Times New Roman" w:hAnsi="Calibri" w:cs="Times New Roman"/>
          <w:color w:val="000000"/>
          <w:lang w:val="en-GB" w:eastAsia="it-IT"/>
        </w:rPr>
      </w:pPr>
    </w:p>
    <w:tbl>
      <w:tblPr>
        <w:tblStyle w:val="Grigliatabella"/>
        <w:tblW w:w="93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4A0" w:firstRow="1" w:lastRow="0" w:firstColumn="1" w:lastColumn="0" w:noHBand="0" w:noVBand="1"/>
      </w:tblPr>
      <w:tblGrid>
        <w:gridCol w:w="563"/>
        <w:gridCol w:w="3260"/>
        <w:gridCol w:w="5528"/>
      </w:tblGrid>
      <w:tr w:rsidR="00662DFE" w:rsidRPr="00AF4778" w:rsidTr="00641E14">
        <w:trPr>
          <w:trHeight w:val="199"/>
          <w:tblHeader/>
          <w:jc w:val="center"/>
        </w:trPr>
        <w:tc>
          <w:tcPr>
            <w:tcW w:w="563" w:type="dxa"/>
            <w:tcBorders>
              <w:top w:val="nil"/>
              <w:left w:val="nil"/>
            </w:tcBorders>
          </w:tcPr>
          <w:p w:rsidR="00662DFE" w:rsidRPr="00AF4778" w:rsidRDefault="00662DFE" w:rsidP="00E45073">
            <w:pPr>
              <w:rPr>
                <w:color w:val="000000" w:themeColor="text1"/>
                <w:lang w:val="en-GB"/>
              </w:rPr>
            </w:pPr>
          </w:p>
        </w:tc>
        <w:tc>
          <w:tcPr>
            <w:tcW w:w="3260" w:type="dxa"/>
          </w:tcPr>
          <w:p w:rsidR="00662DFE" w:rsidRPr="00AF4778" w:rsidRDefault="00FD1747" w:rsidP="0026521A">
            <w:pPr>
              <w:jc w:val="center"/>
              <w:rPr>
                <w:b/>
                <w:color w:val="000000" w:themeColor="text1"/>
                <w:lang w:val="en-GB"/>
              </w:rPr>
            </w:pPr>
            <w:r w:rsidRPr="00AF4778">
              <w:rPr>
                <w:b/>
                <w:color w:val="000000" w:themeColor="text1"/>
                <w:lang w:val="en-GB"/>
              </w:rPr>
              <w:t>TOOLS</w:t>
            </w:r>
          </w:p>
        </w:tc>
        <w:tc>
          <w:tcPr>
            <w:tcW w:w="5528" w:type="dxa"/>
          </w:tcPr>
          <w:p w:rsidR="00662DFE" w:rsidRPr="00AF4778" w:rsidRDefault="00FD1747" w:rsidP="0026521A">
            <w:pPr>
              <w:jc w:val="center"/>
              <w:rPr>
                <w:b/>
                <w:color w:val="000000" w:themeColor="text1"/>
                <w:lang w:val="en-GB"/>
              </w:rPr>
            </w:pPr>
            <w:r w:rsidRPr="00AF4778">
              <w:rPr>
                <w:b/>
                <w:color w:val="000000" w:themeColor="text1"/>
                <w:lang w:val="en-GB"/>
              </w:rPr>
              <w:t>CONTENT</w:t>
            </w:r>
          </w:p>
        </w:tc>
      </w:tr>
      <w:tr w:rsidR="00E45073" w:rsidRPr="00D71402" w:rsidTr="00641E14">
        <w:trPr>
          <w:jc w:val="center"/>
        </w:trPr>
        <w:tc>
          <w:tcPr>
            <w:tcW w:w="563" w:type="dxa"/>
          </w:tcPr>
          <w:p w:rsidR="00E45073" w:rsidRPr="00AF4778" w:rsidRDefault="0026521A" w:rsidP="0026521A">
            <w:pPr>
              <w:jc w:val="center"/>
              <w:rPr>
                <w:b/>
                <w:color w:val="000000" w:themeColor="text1"/>
                <w:lang w:val="en-GB"/>
              </w:rPr>
            </w:pPr>
            <w:r w:rsidRPr="00AF4778">
              <w:rPr>
                <w:b/>
                <w:color w:val="000000" w:themeColor="text1"/>
                <w:lang w:val="en-GB"/>
              </w:rPr>
              <w:t>1.</w:t>
            </w:r>
          </w:p>
        </w:tc>
        <w:tc>
          <w:tcPr>
            <w:tcW w:w="3260" w:type="dxa"/>
          </w:tcPr>
          <w:p w:rsidR="00E45073" w:rsidRPr="00AF4778" w:rsidRDefault="008F0DC5" w:rsidP="00396ABC">
            <w:pPr>
              <w:rPr>
                <w:b/>
                <w:color w:val="000000" w:themeColor="text1"/>
                <w:lang w:val="en-GB"/>
              </w:rPr>
            </w:pPr>
            <w:r w:rsidRPr="008F0DC5">
              <w:rPr>
                <w:b/>
                <w:color w:val="000000" w:themeColor="text1"/>
                <w:lang w:val="en-GB"/>
              </w:rPr>
              <w:t xml:space="preserve">BASIC CRITERIA for an </w:t>
            </w:r>
            <w:r w:rsidR="00753998">
              <w:rPr>
                <w:b/>
                <w:color w:val="000000" w:themeColor="text1"/>
                <w:lang w:val="en-GB"/>
              </w:rPr>
              <w:t>“</w:t>
            </w:r>
            <w:r w:rsidRPr="008F0DC5">
              <w:rPr>
                <w:b/>
                <w:color w:val="000000" w:themeColor="text1"/>
                <w:lang w:val="en-GB"/>
              </w:rPr>
              <w:t>ONLINE EVALUATION VISIT</w:t>
            </w:r>
          </w:p>
        </w:tc>
        <w:tc>
          <w:tcPr>
            <w:tcW w:w="5528" w:type="dxa"/>
          </w:tcPr>
          <w:p w:rsidR="00E45073" w:rsidRPr="00AF4778" w:rsidRDefault="00352646" w:rsidP="007D0CE8">
            <w:pPr>
              <w:rPr>
                <w:color w:val="000000" w:themeColor="text1"/>
                <w:lang w:val="en-GB"/>
              </w:rPr>
            </w:pPr>
            <w:r>
              <w:rPr>
                <w:rFonts w:ascii="Calibri" w:eastAsia="Times New Roman" w:hAnsi="Calibri" w:cs="Times New Roman"/>
                <w:color w:val="000000" w:themeColor="text1"/>
                <w:lang w:val="en-GB" w:eastAsia="it-IT"/>
              </w:rPr>
              <w:t>B</w:t>
            </w:r>
            <w:r w:rsidR="008F0DC5" w:rsidRPr="008F0DC5">
              <w:rPr>
                <w:rFonts w:ascii="Calibri" w:eastAsia="Times New Roman" w:hAnsi="Calibri" w:cs="Times New Roman"/>
                <w:color w:val="000000" w:themeColor="text1"/>
                <w:lang w:val="en-GB" w:eastAsia="it-IT"/>
              </w:rPr>
              <w:t xml:space="preserve">asic criteria for a possible </w:t>
            </w:r>
            <w:r w:rsidR="008F0DC5" w:rsidRPr="008F0DC5">
              <w:rPr>
                <w:rFonts w:ascii="Calibri" w:eastAsia="Times New Roman" w:hAnsi="Calibri" w:cs="Times New Roman"/>
                <w:b/>
                <w:color w:val="000000" w:themeColor="text1"/>
                <w:lang w:val="en-GB" w:eastAsia="it-IT"/>
              </w:rPr>
              <w:t xml:space="preserve">online EEV (mixed </w:t>
            </w:r>
            <w:r w:rsidR="007D0CE8">
              <w:rPr>
                <w:rFonts w:ascii="Calibri" w:eastAsia="Times New Roman" w:hAnsi="Calibri" w:cs="Times New Roman"/>
                <w:b/>
                <w:color w:val="000000" w:themeColor="text1"/>
                <w:lang w:val="en-GB" w:eastAsia="it-IT"/>
              </w:rPr>
              <w:t>kind</w:t>
            </w:r>
            <w:r w:rsidR="008F0DC5" w:rsidRPr="008F0DC5">
              <w:rPr>
                <w:rFonts w:ascii="Calibri" w:eastAsia="Times New Roman" w:hAnsi="Calibri" w:cs="Times New Roman"/>
                <w:b/>
                <w:color w:val="000000" w:themeColor="text1"/>
                <w:lang w:val="en-GB" w:eastAsia="it-IT"/>
              </w:rPr>
              <w:t>)</w:t>
            </w:r>
          </w:p>
        </w:tc>
      </w:tr>
      <w:tr w:rsidR="00E45073" w:rsidRPr="00D71402" w:rsidTr="00641E14">
        <w:trPr>
          <w:jc w:val="center"/>
        </w:trPr>
        <w:tc>
          <w:tcPr>
            <w:tcW w:w="563" w:type="dxa"/>
          </w:tcPr>
          <w:p w:rsidR="00E45073" w:rsidRPr="00AF4778" w:rsidRDefault="0026521A" w:rsidP="0026521A">
            <w:pPr>
              <w:jc w:val="center"/>
              <w:rPr>
                <w:b/>
                <w:color w:val="000000" w:themeColor="text1"/>
                <w:lang w:val="en-GB"/>
              </w:rPr>
            </w:pPr>
            <w:r w:rsidRPr="00AF4778">
              <w:rPr>
                <w:b/>
                <w:color w:val="000000" w:themeColor="text1"/>
                <w:lang w:val="en-GB"/>
              </w:rPr>
              <w:t>2.</w:t>
            </w:r>
          </w:p>
        </w:tc>
        <w:tc>
          <w:tcPr>
            <w:tcW w:w="3260" w:type="dxa"/>
          </w:tcPr>
          <w:p w:rsidR="00E45073" w:rsidRPr="00AF4778" w:rsidRDefault="008F0DC5" w:rsidP="00E45073">
            <w:pPr>
              <w:rPr>
                <w:b/>
                <w:color w:val="000000" w:themeColor="text1"/>
                <w:lang w:val="en-GB"/>
              </w:rPr>
            </w:pPr>
            <w:r>
              <w:rPr>
                <w:b/>
                <w:color w:val="000000" w:themeColor="text1"/>
                <w:lang w:val="en-GB"/>
              </w:rPr>
              <w:t>SER analysis FORM</w:t>
            </w:r>
          </w:p>
          <w:p w:rsidR="00485CCC" w:rsidRPr="00AF4778" w:rsidRDefault="004E3775" w:rsidP="00E45073">
            <w:pPr>
              <w:rPr>
                <w:color w:val="000000" w:themeColor="text1"/>
                <w:lang w:val="en-GB"/>
              </w:rPr>
            </w:pPr>
            <w:r w:rsidRPr="00AF4778">
              <w:rPr>
                <w:color w:val="000000" w:themeColor="text1"/>
                <w:lang w:val="en-GB"/>
              </w:rPr>
              <w:sym w:font="Wingdings 3" w:char="F092"/>
            </w:r>
            <w:r w:rsidRPr="00AF4778">
              <w:rPr>
                <w:color w:val="000000" w:themeColor="text1"/>
                <w:lang w:val="en-GB"/>
              </w:rPr>
              <w:t xml:space="preserve"> </w:t>
            </w:r>
            <w:r w:rsidR="00485CCC" w:rsidRPr="00AF4778">
              <w:rPr>
                <w:color w:val="000000" w:themeColor="text1"/>
                <w:lang w:val="en-GB"/>
              </w:rPr>
              <w:t xml:space="preserve">AVEPRO </w:t>
            </w:r>
            <w:r w:rsidRPr="00AF4778">
              <w:rPr>
                <w:color w:val="000000" w:themeColor="text1"/>
                <w:lang w:val="en-GB"/>
              </w:rPr>
              <w:t>tool 2</w:t>
            </w:r>
          </w:p>
        </w:tc>
        <w:tc>
          <w:tcPr>
            <w:tcW w:w="5528" w:type="dxa"/>
          </w:tcPr>
          <w:p w:rsidR="007D0CE8" w:rsidRDefault="00352646" w:rsidP="007D0CE8">
            <w:pPr>
              <w:rPr>
                <w:rFonts w:ascii="Calibri" w:eastAsia="Times New Roman" w:hAnsi="Calibri" w:cs="Times New Roman"/>
                <w:color w:val="000000" w:themeColor="text1"/>
                <w:lang w:val="en-GB" w:eastAsia="it-IT"/>
              </w:rPr>
            </w:pPr>
            <w:r>
              <w:rPr>
                <w:rFonts w:ascii="Calibri" w:eastAsia="Times New Roman" w:hAnsi="Calibri" w:cs="Times New Roman"/>
                <w:color w:val="000000" w:themeColor="text1"/>
                <w:lang w:val="en-GB" w:eastAsia="it-IT"/>
              </w:rPr>
              <w:t>U</w:t>
            </w:r>
            <w:r w:rsidR="007D0CE8" w:rsidRPr="007D0CE8">
              <w:rPr>
                <w:rFonts w:ascii="Calibri" w:eastAsia="Times New Roman" w:hAnsi="Calibri" w:cs="Times New Roman"/>
                <w:color w:val="000000" w:themeColor="text1"/>
                <w:lang w:val="en-GB" w:eastAsia="it-IT"/>
              </w:rPr>
              <w:t xml:space="preserve">pdated </w:t>
            </w:r>
            <w:r w:rsidR="00753998">
              <w:rPr>
                <w:rFonts w:ascii="Calibri" w:eastAsia="Times New Roman" w:hAnsi="Calibri" w:cs="Times New Roman"/>
                <w:color w:val="000000" w:themeColor="text1"/>
                <w:lang w:val="en-GB" w:eastAsia="it-IT"/>
              </w:rPr>
              <w:t>“</w:t>
            </w:r>
            <w:r w:rsidR="007D0CE8" w:rsidRPr="007D0CE8">
              <w:rPr>
                <w:rFonts w:ascii="Calibri" w:eastAsia="Times New Roman" w:hAnsi="Calibri" w:cs="Times New Roman"/>
                <w:color w:val="000000" w:themeColor="text1"/>
                <w:lang w:val="en-GB" w:eastAsia="it-IT"/>
              </w:rPr>
              <w:t>check-list</w:t>
            </w:r>
            <w:r w:rsidR="00753998">
              <w:rPr>
                <w:rFonts w:ascii="Calibri" w:eastAsia="Times New Roman" w:hAnsi="Calibri" w:cs="Times New Roman"/>
                <w:color w:val="000000" w:themeColor="text1"/>
                <w:lang w:val="en-GB" w:eastAsia="it-IT"/>
              </w:rPr>
              <w:t>”</w:t>
            </w:r>
            <w:r w:rsidR="007D0CE8" w:rsidRPr="007D0CE8">
              <w:rPr>
                <w:rFonts w:ascii="Calibri" w:eastAsia="Times New Roman" w:hAnsi="Calibri" w:cs="Times New Roman"/>
                <w:color w:val="000000" w:themeColor="text1"/>
                <w:lang w:val="en-GB" w:eastAsia="it-IT"/>
              </w:rPr>
              <w:t xml:space="preserve"> </w:t>
            </w:r>
            <w:r w:rsidR="007D0CE8" w:rsidRPr="00753998">
              <w:rPr>
                <w:rFonts w:ascii="Calibri" w:eastAsia="Times New Roman" w:hAnsi="Calibri" w:cs="Times New Roman"/>
                <w:color w:val="000000" w:themeColor="text1"/>
                <w:lang w:val="en-GB" w:eastAsia="it-IT"/>
              </w:rPr>
              <w:t xml:space="preserve">to be used for the verification of the SER: its completeness, </w:t>
            </w:r>
            <w:r w:rsidR="00753998">
              <w:rPr>
                <w:rFonts w:ascii="Calibri" w:eastAsia="Times New Roman" w:hAnsi="Calibri" w:cs="Times New Roman"/>
                <w:color w:val="000000" w:themeColor="text1"/>
                <w:lang w:val="en-GB" w:eastAsia="it-IT"/>
              </w:rPr>
              <w:t>structuring</w:t>
            </w:r>
            <w:r w:rsidR="007D0CE8" w:rsidRPr="00753998">
              <w:rPr>
                <w:rFonts w:ascii="Calibri" w:eastAsia="Times New Roman" w:hAnsi="Calibri" w:cs="Times New Roman"/>
                <w:color w:val="000000" w:themeColor="text1"/>
                <w:lang w:val="en-GB" w:eastAsia="it-IT"/>
              </w:rPr>
              <w:t xml:space="preserve"> and correspondence with the actual situation of the Faculty/Institution</w:t>
            </w:r>
          </w:p>
          <w:p w:rsidR="007D0CE8" w:rsidRDefault="007D0CE8" w:rsidP="00600E0D">
            <w:pPr>
              <w:spacing w:after="120"/>
              <w:rPr>
                <w:color w:val="000000" w:themeColor="text1"/>
                <w:lang w:val="en-GB"/>
              </w:rPr>
            </w:pPr>
          </w:p>
          <w:p w:rsidR="00600E0D" w:rsidRPr="007A0039" w:rsidRDefault="007D0CE8" w:rsidP="007A0039">
            <w:pPr>
              <w:spacing w:after="120"/>
              <w:rPr>
                <w:rFonts w:ascii="Calibri" w:eastAsia="Times New Roman" w:hAnsi="Calibri" w:cs="Times New Roman"/>
                <w:color w:val="000000" w:themeColor="text1"/>
                <w:lang w:val="en-GB" w:eastAsia="it-IT"/>
              </w:rPr>
            </w:pPr>
            <w:r w:rsidRPr="00AF4778">
              <w:rPr>
                <w:color w:val="000000" w:themeColor="text1"/>
                <w:lang w:val="en-GB"/>
              </w:rPr>
              <w:sym w:font="Wingdings 3" w:char="F0C6"/>
            </w:r>
            <w:r w:rsidRPr="003131DC">
              <w:rPr>
                <w:lang w:val="en-GB"/>
              </w:rPr>
              <w:t xml:space="preserve"> </w:t>
            </w:r>
            <w:r w:rsidRPr="007D0CE8">
              <w:rPr>
                <w:color w:val="000000" w:themeColor="text1"/>
                <w:lang w:val="en-GB"/>
              </w:rPr>
              <w:t xml:space="preserve">It is recommended </w:t>
            </w:r>
            <w:r w:rsidRPr="007A0039">
              <w:rPr>
                <w:b/>
                <w:color w:val="000000" w:themeColor="text1"/>
                <w:u w:val="single"/>
                <w:lang w:val="en-GB"/>
              </w:rPr>
              <w:t>to</w:t>
            </w:r>
            <w:r w:rsidRPr="007A0039">
              <w:rPr>
                <w:color w:val="000000" w:themeColor="text1"/>
                <w:u w:val="single"/>
                <w:lang w:val="en-GB"/>
              </w:rPr>
              <w:t xml:space="preserve"> </w:t>
            </w:r>
            <w:r w:rsidRPr="007A0039">
              <w:rPr>
                <w:b/>
                <w:color w:val="000000" w:themeColor="text1"/>
                <w:u w:val="single"/>
                <w:lang w:val="en-GB"/>
              </w:rPr>
              <w:t>use the</w:t>
            </w:r>
            <w:r w:rsidRPr="007A0039">
              <w:rPr>
                <w:color w:val="000000" w:themeColor="text1"/>
                <w:u w:val="single"/>
                <w:lang w:val="en-GB"/>
              </w:rPr>
              <w:t xml:space="preserve"> </w:t>
            </w:r>
            <w:r w:rsidRPr="007A0039">
              <w:rPr>
                <w:b/>
                <w:color w:val="000000" w:themeColor="text1"/>
                <w:u w:val="single"/>
                <w:lang w:val="en-GB"/>
              </w:rPr>
              <w:t>analysis form starting from the SER study phase</w:t>
            </w:r>
            <w:r w:rsidRPr="007D0CE8">
              <w:rPr>
                <w:color w:val="000000" w:themeColor="text1"/>
                <w:lang w:val="en-GB"/>
              </w:rPr>
              <w:t>, both to verify what is actually present and for anything that can help during the visit (e.g. points where possible criticalities emerge, data to be verified during the interviews...).</w:t>
            </w:r>
          </w:p>
        </w:tc>
      </w:tr>
      <w:tr w:rsidR="00E45073" w:rsidRPr="00D71402" w:rsidTr="00641E14">
        <w:trPr>
          <w:jc w:val="center"/>
        </w:trPr>
        <w:tc>
          <w:tcPr>
            <w:tcW w:w="563" w:type="dxa"/>
          </w:tcPr>
          <w:p w:rsidR="00E45073" w:rsidRPr="00AF4778" w:rsidRDefault="0026521A" w:rsidP="0026521A">
            <w:pPr>
              <w:jc w:val="center"/>
              <w:rPr>
                <w:b/>
                <w:color w:val="000000" w:themeColor="text1"/>
                <w:lang w:val="en-GB"/>
              </w:rPr>
            </w:pPr>
            <w:r w:rsidRPr="00AF4778">
              <w:rPr>
                <w:b/>
                <w:color w:val="000000" w:themeColor="text1"/>
                <w:lang w:val="en-GB"/>
              </w:rPr>
              <w:t>3.</w:t>
            </w:r>
          </w:p>
        </w:tc>
        <w:tc>
          <w:tcPr>
            <w:tcW w:w="3260" w:type="dxa"/>
          </w:tcPr>
          <w:p w:rsidR="00E45073" w:rsidRPr="00AF4778" w:rsidRDefault="008F0DC5" w:rsidP="00E45073">
            <w:pPr>
              <w:rPr>
                <w:b/>
                <w:color w:val="000000" w:themeColor="text1"/>
                <w:lang w:val="en-GB"/>
              </w:rPr>
            </w:pPr>
            <w:r>
              <w:rPr>
                <w:b/>
                <w:color w:val="000000" w:themeColor="text1"/>
                <w:lang w:val="en-GB"/>
              </w:rPr>
              <w:t>(External Evaluation Report) EEV model</w:t>
            </w:r>
          </w:p>
          <w:p w:rsidR="00485CCC" w:rsidRPr="00AF4778" w:rsidRDefault="004E3775" w:rsidP="00E45073">
            <w:pPr>
              <w:rPr>
                <w:color w:val="000000" w:themeColor="text1"/>
                <w:lang w:val="en-GB"/>
              </w:rPr>
            </w:pPr>
            <w:r w:rsidRPr="00AF4778">
              <w:rPr>
                <w:color w:val="000000" w:themeColor="text1"/>
                <w:lang w:val="en-GB"/>
              </w:rPr>
              <w:sym w:font="Wingdings 3" w:char="F092"/>
            </w:r>
            <w:r w:rsidRPr="00AF4778">
              <w:rPr>
                <w:color w:val="000000" w:themeColor="text1"/>
                <w:lang w:val="en-GB"/>
              </w:rPr>
              <w:t xml:space="preserve"> </w:t>
            </w:r>
            <w:r w:rsidR="00485CCC" w:rsidRPr="00AF4778">
              <w:rPr>
                <w:color w:val="000000" w:themeColor="text1"/>
                <w:lang w:val="en-GB"/>
              </w:rPr>
              <w:t xml:space="preserve">AVEPRO </w:t>
            </w:r>
            <w:r w:rsidRPr="00AF4778">
              <w:rPr>
                <w:color w:val="000000" w:themeColor="text1"/>
                <w:lang w:val="en-GB"/>
              </w:rPr>
              <w:t>tool 3</w:t>
            </w:r>
          </w:p>
        </w:tc>
        <w:tc>
          <w:tcPr>
            <w:tcW w:w="5528" w:type="dxa"/>
          </w:tcPr>
          <w:p w:rsidR="007A0039" w:rsidRDefault="007A0039" w:rsidP="00A967AB">
            <w:pPr>
              <w:widowControl w:val="0"/>
              <w:rPr>
                <w:rFonts w:ascii="Calibri" w:eastAsia="Times New Roman" w:hAnsi="Calibri" w:cs="Times New Roman"/>
                <w:color w:val="000000" w:themeColor="text1"/>
                <w:lang w:val="en-GB" w:eastAsia="it-IT"/>
              </w:rPr>
            </w:pPr>
            <w:r>
              <w:rPr>
                <w:rFonts w:ascii="Calibri" w:eastAsia="Times New Roman" w:hAnsi="Calibri" w:cs="Times New Roman"/>
                <w:color w:val="000000" w:themeColor="text1"/>
                <w:lang w:val="en-GB" w:eastAsia="it-IT"/>
              </w:rPr>
              <w:t xml:space="preserve">EER model </w:t>
            </w:r>
            <w:r w:rsidRPr="007A0039">
              <w:rPr>
                <w:rFonts w:ascii="Calibri" w:eastAsia="Times New Roman" w:hAnsi="Calibri" w:cs="Times New Roman"/>
                <w:color w:val="000000" w:themeColor="text1"/>
                <w:lang w:val="en-GB" w:eastAsia="it-IT"/>
              </w:rPr>
              <w:t>to be used for drafting the Final Report</w:t>
            </w:r>
            <w:r>
              <w:rPr>
                <w:rFonts w:ascii="Calibri" w:eastAsia="Times New Roman" w:hAnsi="Calibri" w:cs="Times New Roman"/>
                <w:color w:val="000000" w:themeColor="text1"/>
                <w:lang w:val="en-GB" w:eastAsia="it-IT"/>
              </w:rPr>
              <w:t xml:space="preserve"> (</w:t>
            </w:r>
            <w:r w:rsidRPr="007A0039">
              <w:rPr>
                <w:rFonts w:ascii="Calibri" w:eastAsia="Times New Roman" w:hAnsi="Calibri" w:cs="Times New Roman"/>
                <w:b/>
                <w:color w:val="000000" w:themeColor="text1"/>
                <w:lang w:val="en-GB" w:eastAsia="it-IT"/>
              </w:rPr>
              <w:t>EER</w:t>
            </w:r>
            <w:r>
              <w:rPr>
                <w:rFonts w:ascii="Calibri" w:eastAsia="Times New Roman" w:hAnsi="Calibri" w:cs="Times New Roman"/>
                <w:color w:val="000000" w:themeColor="text1"/>
                <w:lang w:val="en-GB" w:eastAsia="it-IT"/>
              </w:rPr>
              <w:t>)</w:t>
            </w:r>
          </w:p>
          <w:p w:rsidR="007A0039" w:rsidRDefault="007A0039" w:rsidP="00A967AB">
            <w:pPr>
              <w:widowControl w:val="0"/>
              <w:rPr>
                <w:rFonts w:ascii="Calibri" w:eastAsia="Times New Roman" w:hAnsi="Calibri" w:cs="Times New Roman"/>
                <w:color w:val="000000" w:themeColor="text1"/>
                <w:lang w:val="en-GB" w:eastAsia="it-IT"/>
              </w:rPr>
            </w:pPr>
          </w:p>
          <w:p w:rsidR="00E0394C" w:rsidRDefault="00600E0D" w:rsidP="00A967AB">
            <w:pPr>
              <w:widowControl w:val="0"/>
              <w:rPr>
                <w:color w:val="000000" w:themeColor="text1"/>
                <w:lang w:val="en-GB"/>
              </w:rPr>
            </w:pPr>
            <w:r w:rsidRPr="00AF4778">
              <w:rPr>
                <w:color w:val="000000" w:themeColor="text1"/>
                <w:lang w:val="en-GB"/>
              </w:rPr>
              <w:sym w:font="Wingdings 3" w:char="F0C6"/>
            </w:r>
            <w:r w:rsidRPr="00AF4778">
              <w:rPr>
                <w:color w:val="000000" w:themeColor="text1"/>
                <w:lang w:val="en-GB"/>
              </w:rPr>
              <w:t xml:space="preserve"> </w:t>
            </w:r>
            <w:r w:rsidR="00E0394C" w:rsidRPr="00E0394C">
              <w:rPr>
                <w:color w:val="000000" w:themeColor="text1"/>
                <w:lang w:val="en-GB"/>
              </w:rPr>
              <w:t xml:space="preserve">It is recommended </w:t>
            </w:r>
            <w:r w:rsidR="00E0394C" w:rsidRPr="00E0394C">
              <w:rPr>
                <w:b/>
                <w:color w:val="000000" w:themeColor="text1"/>
                <w:u w:val="single"/>
                <w:lang w:val="en-GB"/>
              </w:rPr>
              <w:t>to use the EER model FILE for drafting the RVE</w:t>
            </w:r>
            <w:r w:rsidR="00E0394C" w:rsidRPr="00E0394C">
              <w:rPr>
                <w:color w:val="000000" w:themeColor="text1"/>
                <w:lang w:val="en-GB"/>
              </w:rPr>
              <w:t>, as it is a format designed for clarity and ease of reading, including from a graphical point of view (fonts, size, etc.).</w:t>
            </w:r>
          </w:p>
          <w:p w:rsidR="00300877" w:rsidRPr="00E0394C" w:rsidRDefault="00300877" w:rsidP="00352646">
            <w:pPr>
              <w:widowControl w:val="0"/>
              <w:rPr>
                <w:color w:val="000000" w:themeColor="text1"/>
                <w:lang w:val="en-GB"/>
              </w:rPr>
            </w:pPr>
            <w:r w:rsidRPr="00AF4778">
              <w:rPr>
                <w:color w:val="000000" w:themeColor="text1"/>
                <w:lang w:val="en-GB"/>
              </w:rPr>
              <w:sym w:font="Wingdings 3" w:char="F0C6"/>
            </w:r>
            <w:r w:rsidRPr="00AF4778">
              <w:rPr>
                <w:color w:val="000000" w:themeColor="text1"/>
                <w:lang w:val="en-GB"/>
              </w:rPr>
              <w:t xml:space="preserve"> </w:t>
            </w:r>
            <w:r w:rsidR="00E0394C" w:rsidRPr="00E0394C">
              <w:rPr>
                <w:b/>
                <w:color w:val="000000" w:themeColor="text1"/>
                <w:u w:val="single"/>
                <w:lang w:val="en-GB"/>
              </w:rPr>
              <w:t xml:space="preserve">the parts </w:t>
            </w:r>
            <w:r w:rsidR="00E0394C" w:rsidRPr="00E0394C">
              <w:rPr>
                <w:b/>
                <w:color w:val="0070C0"/>
                <w:u w:val="single"/>
                <w:lang w:val="en-GB"/>
              </w:rPr>
              <w:t xml:space="preserve">in blue font </w:t>
            </w:r>
            <w:r w:rsidR="00E0394C" w:rsidRPr="00E0394C">
              <w:rPr>
                <w:b/>
                <w:color w:val="000000" w:themeColor="text1"/>
                <w:u w:val="single"/>
                <w:lang w:val="en-GB"/>
              </w:rPr>
              <w:t>are for the exclusive use of the EEC</w:t>
            </w:r>
            <w:r w:rsidR="00E0394C" w:rsidRPr="00E0394C">
              <w:rPr>
                <w:color w:val="000000" w:themeColor="text1"/>
                <w:lang w:val="en-GB"/>
              </w:rPr>
              <w:t xml:space="preserve"> and must not be present in the Final Report (which will all be written in black font); the difference in colour serves to facilitate the identification of what is for internal use and </w:t>
            </w:r>
            <w:r w:rsidR="00E0394C" w:rsidRPr="00E0394C">
              <w:rPr>
                <w:color w:val="000000" w:themeColor="text1"/>
                <w:lang w:val="en-GB"/>
              </w:rPr>
              <w:lastRenderedPageBreak/>
              <w:t xml:space="preserve">what must be reported in the </w:t>
            </w:r>
            <w:r w:rsidR="00352646">
              <w:rPr>
                <w:color w:val="000000" w:themeColor="text1"/>
                <w:lang w:val="en-GB"/>
              </w:rPr>
              <w:t>EER</w:t>
            </w:r>
          </w:p>
        </w:tc>
      </w:tr>
      <w:tr w:rsidR="00E45073" w:rsidRPr="00AF4778" w:rsidTr="00641E14">
        <w:trPr>
          <w:jc w:val="center"/>
        </w:trPr>
        <w:tc>
          <w:tcPr>
            <w:tcW w:w="563" w:type="dxa"/>
          </w:tcPr>
          <w:p w:rsidR="00E45073" w:rsidRPr="00AF4778" w:rsidRDefault="0026521A" w:rsidP="0026521A">
            <w:pPr>
              <w:jc w:val="center"/>
              <w:rPr>
                <w:b/>
                <w:color w:val="000000" w:themeColor="text1"/>
                <w:lang w:val="en-GB"/>
              </w:rPr>
            </w:pPr>
            <w:r w:rsidRPr="00AF4778">
              <w:rPr>
                <w:b/>
                <w:color w:val="000000" w:themeColor="text1"/>
                <w:lang w:val="en-GB"/>
              </w:rPr>
              <w:lastRenderedPageBreak/>
              <w:t>4.</w:t>
            </w:r>
          </w:p>
        </w:tc>
        <w:tc>
          <w:tcPr>
            <w:tcW w:w="3260" w:type="dxa"/>
          </w:tcPr>
          <w:p w:rsidR="00E45073" w:rsidRPr="00AF4778" w:rsidRDefault="00396ABC" w:rsidP="00E45073">
            <w:pPr>
              <w:rPr>
                <w:b/>
                <w:color w:val="000000" w:themeColor="text1"/>
                <w:lang w:val="en-GB"/>
              </w:rPr>
            </w:pPr>
            <w:r w:rsidRPr="00AF4778">
              <w:rPr>
                <w:b/>
                <w:color w:val="000000" w:themeColor="text1"/>
                <w:lang w:val="en-GB"/>
              </w:rPr>
              <w:t>ADDENDUM 2021</w:t>
            </w:r>
          </w:p>
        </w:tc>
        <w:tc>
          <w:tcPr>
            <w:tcW w:w="5528" w:type="dxa"/>
          </w:tcPr>
          <w:p w:rsidR="00106201" w:rsidRDefault="00352646" w:rsidP="00D96E2F">
            <w:pPr>
              <w:rPr>
                <w:rFonts w:ascii="Calibri" w:eastAsia="Times New Roman" w:hAnsi="Calibri" w:cs="Times New Roman"/>
                <w:color w:val="000000" w:themeColor="text1"/>
                <w:lang w:val="en-GB" w:eastAsia="it-IT"/>
              </w:rPr>
            </w:pPr>
            <w:r>
              <w:rPr>
                <w:rFonts w:ascii="Calibri" w:eastAsia="Times New Roman" w:hAnsi="Calibri" w:cs="Times New Roman"/>
                <w:color w:val="000000" w:themeColor="text1"/>
                <w:lang w:val="en-GB" w:eastAsia="it-IT"/>
              </w:rPr>
              <w:t xml:space="preserve">It </w:t>
            </w:r>
            <w:r w:rsidR="00106201" w:rsidRPr="00106201">
              <w:rPr>
                <w:rFonts w:ascii="Calibri" w:eastAsia="Times New Roman" w:hAnsi="Calibri" w:cs="Times New Roman"/>
                <w:b/>
                <w:color w:val="000000" w:themeColor="text1"/>
                <w:lang w:val="en-GB" w:eastAsia="it-IT"/>
              </w:rPr>
              <w:t>contains a number of important elements</w:t>
            </w:r>
            <w:r w:rsidR="00106201" w:rsidRPr="00106201">
              <w:rPr>
                <w:rFonts w:ascii="Calibri" w:eastAsia="Times New Roman" w:hAnsi="Calibri" w:cs="Times New Roman"/>
                <w:color w:val="000000" w:themeColor="text1"/>
                <w:lang w:val="en-GB" w:eastAsia="it-IT"/>
              </w:rPr>
              <w:t xml:space="preserve"> that are not new (indeed, they are presuppositions) but which are </w:t>
            </w:r>
            <w:r w:rsidR="00106201" w:rsidRPr="00106201">
              <w:rPr>
                <w:rFonts w:ascii="Calibri" w:eastAsia="Times New Roman" w:hAnsi="Calibri" w:cs="Times New Roman"/>
                <w:b/>
                <w:color w:val="000000" w:themeColor="text1"/>
                <w:lang w:val="en-GB" w:eastAsia="it-IT"/>
              </w:rPr>
              <w:t xml:space="preserve">particularly pronounced in the current </w:t>
            </w:r>
            <w:r w:rsidR="00106201" w:rsidRPr="00106201">
              <w:rPr>
                <w:rFonts w:ascii="Calibri" w:eastAsia="Times New Roman" w:hAnsi="Calibri" w:cs="Times New Roman"/>
                <w:b/>
                <w:i/>
                <w:color w:val="000000" w:themeColor="text1"/>
                <w:lang w:val="en-GB" w:eastAsia="it-IT"/>
              </w:rPr>
              <w:t>momentum</w:t>
            </w:r>
            <w:r w:rsidR="00106201" w:rsidRPr="00106201">
              <w:rPr>
                <w:rFonts w:ascii="Calibri" w:eastAsia="Times New Roman" w:hAnsi="Calibri" w:cs="Times New Roman"/>
                <w:b/>
                <w:color w:val="000000" w:themeColor="text1"/>
                <w:lang w:val="en-GB" w:eastAsia="it-IT"/>
              </w:rPr>
              <w:t xml:space="preserve"> of the Church, of society, in times of global crisis</w:t>
            </w:r>
          </w:p>
          <w:p w:rsidR="00713FC7" w:rsidRDefault="00713FC7" w:rsidP="00D96E2F">
            <w:pPr>
              <w:rPr>
                <w:color w:val="000000" w:themeColor="text1"/>
                <w:lang w:val="en-GB"/>
              </w:rPr>
            </w:pPr>
          </w:p>
          <w:p w:rsidR="00641E14" w:rsidRPr="00AF4778" w:rsidRDefault="00641E14" w:rsidP="00D96E2F">
            <w:pPr>
              <w:rPr>
                <w:color w:val="000000" w:themeColor="text1"/>
                <w:lang w:val="en-GB"/>
              </w:rPr>
            </w:pPr>
            <w:r w:rsidRPr="00AF4778">
              <w:rPr>
                <w:color w:val="000000" w:themeColor="text1"/>
                <w:lang w:val="en-GB"/>
              </w:rPr>
              <w:sym w:font="Wingdings 3" w:char="F0C6"/>
            </w:r>
            <w:r w:rsidRPr="00AF4778">
              <w:rPr>
                <w:color w:val="000000" w:themeColor="text1"/>
                <w:lang w:val="en-GB"/>
              </w:rPr>
              <w:t xml:space="preserve"> </w:t>
            </w:r>
            <w:r w:rsidR="00713FC7">
              <w:rPr>
                <w:color w:val="000000" w:themeColor="text1"/>
                <w:lang w:val="en-GB"/>
              </w:rPr>
              <w:t>I</w:t>
            </w:r>
            <w:r w:rsidR="00713FC7" w:rsidRPr="00713FC7">
              <w:rPr>
                <w:color w:val="000000" w:themeColor="text1"/>
                <w:lang w:val="en-GB"/>
              </w:rPr>
              <w:t xml:space="preserve">t is recalled that these elements were </w:t>
            </w:r>
            <w:r w:rsidR="00713FC7" w:rsidRPr="00713FC7">
              <w:rPr>
                <w:b/>
                <w:color w:val="000000" w:themeColor="text1"/>
                <w:u w:val="single"/>
                <w:lang w:val="en-GB"/>
              </w:rPr>
              <w:t xml:space="preserve">included in the </w:t>
            </w:r>
            <w:r w:rsidR="00713FC7">
              <w:rPr>
                <w:b/>
                <w:color w:val="000000" w:themeColor="text1"/>
                <w:u w:val="single"/>
                <w:lang w:val="en-GB"/>
              </w:rPr>
              <w:t>EER</w:t>
            </w:r>
            <w:r w:rsidR="00713FC7" w:rsidRPr="00713FC7">
              <w:rPr>
                <w:color w:val="000000" w:themeColor="text1"/>
                <w:lang w:val="en-GB"/>
              </w:rPr>
              <w:t xml:space="preserve"> under </w:t>
            </w:r>
            <w:r w:rsidR="00713FC7" w:rsidRPr="00713FC7">
              <w:rPr>
                <w:b/>
                <w:color w:val="000000" w:themeColor="text1"/>
                <w:lang w:val="en-GB"/>
              </w:rPr>
              <w:t xml:space="preserve">point 7. </w:t>
            </w:r>
            <w:r w:rsidR="00A40016" w:rsidRPr="00A40016">
              <w:rPr>
                <w:b/>
                <w:i/>
                <w:color w:val="000000" w:themeColor="text1"/>
                <w:lang w:val="en-GB"/>
              </w:rPr>
              <w:t>Additional special recommendations (cf. elements of Addendum 2021)</w:t>
            </w:r>
          </w:p>
        </w:tc>
      </w:tr>
      <w:tr w:rsidR="00485CCC" w:rsidRPr="00D71402" w:rsidTr="00641E14">
        <w:trPr>
          <w:jc w:val="center"/>
        </w:trPr>
        <w:tc>
          <w:tcPr>
            <w:tcW w:w="563" w:type="dxa"/>
          </w:tcPr>
          <w:p w:rsidR="00485CCC" w:rsidRPr="00AF4778" w:rsidRDefault="00485CCC" w:rsidP="0026521A">
            <w:pPr>
              <w:jc w:val="center"/>
              <w:rPr>
                <w:b/>
                <w:color w:val="000000" w:themeColor="text1"/>
                <w:lang w:val="en-GB"/>
              </w:rPr>
            </w:pPr>
            <w:r w:rsidRPr="00AF4778">
              <w:rPr>
                <w:b/>
                <w:color w:val="000000" w:themeColor="text1"/>
                <w:lang w:val="en-GB"/>
              </w:rPr>
              <w:t>(5.)</w:t>
            </w:r>
          </w:p>
        </w:tc>
        <w:tc>
          <w:tcPr>
            <w:tcW w:w="3260" w:type="dxa"/>
          </w:tcPr>
          <w:p w:rsidR="00485CCC" w:rsidRPr="00AF4778" w:rsidRDefault="004E3775" w:rsidP="00E45073">
            <w:pPr>
              <w:rPr>
                <w:b/>
                <w:color w:val="000000" w:themeColor="text1"/>
                <w:lang w:val="en-GB"/>
              </w:rPr>
            </w:pPr>
            <w:r w:rsidRPr="00AF4778">
              <w:rPr>
                <w:b/>
                <w:color w:val="000000" w:themeColor="text1"/>
                <w:lang w:val="en-GB"/>
              </w:rPr>
              <w:t>(</w:t>
            </w:r>
            <w:r w:rsidR="008F0DC5">
              <w:rPr>
                <w:b/>
                <w:color w:val="000000" w:themeColor="text1"/>
                <w:lang w:val="en-GB"/>
              </w:rPr>
              <w:t>Model SER</w:t>
            </w:r>
            <w:r w:rsidRPr="00AF4778">
              <w:rPr>
                <w:b/>
                <w:color w:val="000000" w:themeColor="text1"/>
                <w:lang w:val="en-GB"/>
              </w:rPr>
              <w:t>)</w:t>
            </w:r>
          </w:p>
          <w:p w:rsidR="004E3775" w:rsidRDefault="004E3775" w:rsidP="00E45073">
            <w:pPr>
              <w:rPr>
                <w:color w:val="000000" w:themeColor="text1"/>
                <w:lang w:val="en-GB"/>
              </w:rPr>
            </w:pPr>
            <w:r w:rsidRPr="00AF4778">
              <w:rPr>
                <w:color w:val="000000" w:themeColor="text1"/>
                <w:lang w:val="en-GB"/>
              </w:rPr>
              <w:sym w:font="Wingdings 3" w:char="F092"/>
            </w:r>
            <w:r w:rsidRPr="00AF4778">
              <w:rPr>
                <w:color w:val="000000" w:themeColor="text1"/>
                <w:lang w:val="en-GB"/>
              </w:rPr>
              <w:t xml:space="preserve"> AVEPRO tool 1</w:t>
            </w:r>
          </w:p>
          <w:p w:rsidR="008F0DC5" w:rsidRDefault="008F0DC5" w:rsidP="00E45073">
            <w:pPr>
              <w:rPr>
                <w:color w:val="000000" w:themeColor="text1"/>
                <w:lang w:val="en-GB"/>
              </w:rPr>
            </w:pPr>
          </w:p>
          <w:p w:rsidR="008F0DC5" w:rsidRPr="00AF4778" w:rsidRDefault="008F0DC5" w:rsidP="008F0DC5">
            <w:pPr>
              <w:rPr>
                <w:b/>
                <w:color w:val="000000" w:themeColor="text1"/>
                <w:lang w:val="en-GB"/>
              </w:rPr>
            </w:pPr>
            <w:r>
              <w:rPr>
                <w:color w:val="000000" w:themeColor="text1"/>
                <w:lang w:val="en-GB"/>
              </w:rPr>
              <w:t>(it</w:t>
            </w:r>
            <w:r w:rsidR="00753998">
              <w:rPr>
                <w:color w:val="000000" w:themeColor="text1"/>
                <w:lang w:val="en-GB"/>
              </w:rPr>
              <w:t>’</w:t>
            </w:r>
            <w:r>
              <w:rPr>
                <w:color w:val="000000" w:themeColor="text1"/>
                <w:lang w:val="en-GB"/>
              </w:rPr>
              <w:t>s a tool for Institution that can be useful also for EECs)</w:t>
            </w:r>
          </w:p>
        </w:tc>
        <w:tc>
          <w:tcPr>
            <w:tcW w:w="5528" w:type="dxa"/>
          </w:tcPr>
          <w:p w:rsidR="00352646" w:rsidRPr="00352646" w:rsidRDefault="00352646" w:rsidP="00035B65">
            <w:pPr>
              <w:spacing w:after="120"/>
              <w:rPr>
                <w:rFonts w:ascii="Calibri" w:eastAsia="Times New Roman" w:hAnsi="Calibri" w:cs="Times New Roman"/>
                <w:b/>
                <w:color w:val="000000" w:themeColor="text1"/>
                <w:lang w:val="en-GB" w:eastAsia="it-IT"/>
              </w:rPr>
            </w:pPr>
            <w:r>
              <w:rPr>
                <w:rFonts w:ascii="Calibri" w:eastAsia="Times New Roman" w:hAnsi="Calibri" w:cs="Times New Roman"/>
                <w:color w:val="000000" w:themeColor="text1"/>
                <w:lang w:val="en-GB" w:eastAsia="it-IT"/>
              </w:rPr>
              <w:t>T</w:t>
            </w:r>
            <w:r w:rsidRPr="00352646">
              <w:rPr>
                <w:rFonts w:ascii="Calibri" w:eastAsia="Times New Roman" w:hAnsi="Calibri" w:cs="Times New Roman"/>
                <w:color w:val="000000" w:themeColor="text1"/>
                <w:lang w:val="en-GB" w:eastAsia="it-IT"/>
              </w:rPr>
              <w:t xml:space="preserve">he </w:t>
            </w:r>
            <w:r>
              <w:rPr>
                <w:rFonts w:ascii="Calibri" w:eastAsia="Times New Roman" w:hAnsi="Calibri" w:cs="Times New Roman"/>
                <w:color w:val="000000" w:themeColor="text1"/>
                <w:lang w:val="en-GB" w:eastAsia="it-IT"/>
              </w:rPr>
              <w:t>SER</w:t>
            </w:r>
            <w:r w:rsidRPr="00352646">
              <w:rPr>
                <w:rFonts w:ascii="Calibri" w:eastAsia="Times New Roman" w:hAnsi="Calibri" w:cs="Times New Roman"/>
                <w:color w:val="000000" w:themeColor="text1"/>
                <w:lang w:val="en-GB" w:eastAsia="it-IT"/>
              </w:rPr>
              <w:t xml:space="preserve"> </w:t>
            </w:r>
            <w:r>
              <w:rPr>
                <w:rFonts w:ascii="Calibri" w:eastAsia="Times New Roman" w:hAnsi="Calibri" w:cs="Times New Roman"/>
                <w:color w:val="000000" w:themeColor="text1"/>
                <w:lang w:val="en-GB" w:eastAsia="it-IT"/>
              </w:rPr>
              <w:t xml:space="preserve">form </w:t>
            </w:r>
            <w:r w:rsidRPr="00352646">
              <w:rPr>
                <w:rFonts w:ascii="Calibri" w:eastAsia="Times New Roman" w:hAnsi="Calibri" w:cs="Times New Roman"/>
                <w:color w:val="000000" w:themeColor="text1"/>
                <w:lang w:val="en-GB" w:eastAsia="it-IT"/>
              </w:rPr>
              <w:t xml:space="preserve">is used by the Faculty/Institution </w:t>
            </w:r>
            <w:r>
              <w:rPr>
                <w:rFonts w:ascii="Calibri" w:eastAsia="Times New Roman" w:hAnsi="Calibri" w:cs="Times New Roman"/>
                <w:color w:val="000000" w:themeColor="text1"/>
                <w:lang w:val="en-GB" w:eastAsia="it-IT"/>
              </w:rPr>
              <w:t>for drafting the SER</w:t>
            </w:r>
            <w:r w:rsidRPr="00352646">
              <w:rPr>
                <w:rFonts w:ascii="Calibri" w:eastAsia="Times New Roman" w:hAnsi="Calibri" w:cs="Times New Roman"/>
                <w:color w:val="000000" w:themeColor="text1"/>
                <w:lang w:val="en-GB" w:eastAsia="it-IT"/>
              </w:rPr>
              <w:t xml:space="preserve"> and is provided to the </w:t>
            </w:r>
            <w:r>
              <w:rPr>
                <w:rFonts w:ascii="Calibri" w:eastAsia="Times New Roman" w:hAnsi="Calibri" w:cs="Times New Roman"/>
                <w:color w:val="000000" w:themeColor="text1"/>
                <w:lang w:val="en-GB" w:eastAsia="it-IT"/>
              </w:rPr>
              <w:t>EEC</w:t>
            </w:r>
            <w:r w:rsidRPr="00352646">
              <w:rPr>
                <w:rFonts w:ascii="Calibri" w:eastAsia="Times New Roman" w:hAnsi="Calibri" w:cs="Times New Roman"/>
                <w:color w:val="000000" w:themeColor="text1"/>
                <w:lang w:val="en-GB" w:eastAsia="it-IT"/>
              </w:rPr>
              <w:t xml:space="preserve"> to show what </w:t>
            </w:r>
            <w:r>
              <w:rPr>
                <w:rFonts w:ascii="Calibri" w:eastAsia="Times New Roman" w:hAnsi="Calibri" w:cs="Times New Roman"/>
                <w:color w:val="000000" w:themeColor="text1"/>
                <w:lang w:val="en-GB" w:eastAsia="it-IT"/>
              </w:rPr>
              <w:t>a SER</w:t>
            </w:r>
            <w:r w:rsidRPr="00352646">
              <w:rPr>
                <w:rFonts w:ascii="Calibri" w:eastAsia="Times New Roman" w:hAnsi="Calibri" w:cs="Times New Roman"/>
                <w:color w:val="000000" w:themeColor="text1"/>
                <w:lang w:val="en-GB" w:eastAsia="it-IT"/>
              </w:rPr>
              <w:t xml:space="preserve"> should look like, both in its editable and </w:t>
            </w:r>
            <w:r w:rsidRPr="00352646">
              <w:rPr>
                <w:rFonts w:ascii="Calibri" w:eastAsia="Times New Roman" w:hAnsi="Calibri" w:cs="Times New Roman"/>
                <w:b/>
                <w:color w:val="000000" w:themeColor="text1"/>
                <w:lang w:val="en-GB" w:eastAsia="it-IT"/>
              </w:rPr>
              <w:t xml:space="preserve">mandatory parts (11 </w:t>
            </w:r>
            <w:r w:rsidRPr="00352646">
              <w:rPr>
                <w:rFonts w:ascii="Calibri" w:eastAsia="Times New Roman" w:hAnsi="Calibri" w:cs="Times New Roman"/>
                <w:b/>
                <w:color w:val="000000" w:themeColor="text1"/>
                <w:u w:val="single"/>
                <w:lang w:val="en-GB" w:eastAsia="it-IT"/>
              </w:rPr>
              <w:t>ANNEXES to the SER</w:t>
            </w:r>
            <w:r w:rsidRPr="00352646">
              <w:rPr>
                <w:rFonts w:ascii="Calibri" w:eastAsia="Times New Roman" w:hAnsi="Calibri" w:cs="Times New Roman"/>
                <w:b/>
                <w:color w:val="000000" w:themeColor="text1"/>
                <w:lang w:val="en-GB" w:eastAsia="it-IT"/>
              </w:rPr>
              <w:t>)</w:t>
            </w:r>
          </w:p>
          <w:p w:rsidR="00035B65" w:rsidRPr="00352646" w:rsidRDefault="00035B65" w:rsidP="00352646">
            <w:pPr>
              <w:rPr>
                <w:color w:val="000000" w:themeColor="text1"/>
                <w:lang w:val="en-GB"/>
              </w:rPr>
            </w:pPr>
            <w:r w:rsidRPr="00AF4778">
              <w:rPr>
                <w:color w:val="000000" w:themeColor="text1"/>
                <w:lang w:val="en-GB"/>
              </w:rPr>
              <w:sym w:font="Wingdings 3" w:char="F0C6"/>
            </w:r>
            <w:r w:rsidR="00352646">
              <w:rPr>
                <w:color w:val="000000" w:themeColor="text1"/>
                <w:lang w:val="en-GB"/>
              </w:rPr>
              <w:t xml:space="preserve"> </w:t>
            </w:r>
            <w:r w:rsidR="00352646" w:rsidRPr="00E0394C">
              <w:rPr>
                <w:b/>
                <w:color w:val="000000" w:themeColor="text1"/>
                <w:u w:val="single"/>
                <w:lang w:val="en-GB"/>
              </w:rPr>
              <w:t xml:space="preserve">the parts </w:t>
            </w:r>
            <w:r w:rsidR="00352646" w:rsidRPr="00E0394C">
              <w:rPr>
                <w:b/>
                <w:color w:val="0070C0"/>
                <w:u w:val="single"/>
                <w:lang w:val="en-GB"/>
              </w:rPr>
              <w:t xml:space="preserve">in blue font </w:t>
            </w:r>
            <w:r w:rsidR="00352646" w:rsidRPr="00E0394C">
              <w:rPr>
                <w:b/>
                <w:color w:val="000000" w:themeColor="text1"/>
                <w:u w:val="single"/>
                <w:lang w:val="en-GB"/>
              </w:rPr>
              <w:t>are for the exclusive use of the EEC</w:t>
            </w:r>
            <w:r w:rsidR="00352646" w:rsidRPr="00E0394C">
              <w:rPr>
                <w:color w:val="000000" w:themeColor="text1"/>
                <w:lang w:val="en-GB"/>
              </w:rPr>
              <w:t xml:space="preserve"> and must not be present in the </w:t>
            </w:r>
            <w:r w:rsidR="00352646">
              <w:rPr>
                <w:color w:val="000000" w:themeColor="text1"/>
                <w:lang w:val="en-GB"/>
              </w:rPr>
              <w:t>SER</w:t>
            </w:r>
            <w:r w:rsidR="00352646" w:rsidRPr="00E0394C">
              <w:rPr>
                <w:color w:val="000000" w:themeColor="text1"/>
                <w:lang w:val="en-GB"/>
              </w:rPr>
              <w:t xml:space="preserve"> (which will all be written in black font); the difference in colour serves to facilitate the identification of what is for internal use and what must be reported in the </w:t>
            </w:r>
            <w:r w:rsidR="00352646">
              <w:rPr>
                <w:color w:val="000000" w:themeColor="text1"/>
                <w:lang w:val="en-GB"/>
              </w:rPr>
              <w:t>SER</w:t>
            </w:r>
          </w:p>
        </w:tc>
      </w:tr>
    </w:tbl>
    <w:p w:rsidR="00662DFE" w:rsidRPr="00AF4778" w:rsidRDefault="007C5877" w:rsidP="00CE1050">
      <w:pPr>
        <w:spacing w:before="120" w:after="0" w:line="240" w:lineRule="auto"/>
        <w:ind w:right="282"/>
        <w:jc w:val="right"/>
        <w:rPr>
          <w:sz w:val="20"/>
          <w:szCs w:val="20"/>
          <w:lang w:val="en-GB"/>
        </w:rPr>
      </w:pPr>
      <w:r w:rsidRPr="00AF4778">
        <w:rPr>
          <w:sz w:val="20"/>
          <w:szCs w:val="20"/>
          <w:lang w:val="en-GB"/>
        </w:rPr>
        <w:t>Tab</w:t>
      </w:r>
      <w:r w:rsidR="00AF4778" w:rsidRPr="00AF4778">
        <w:rPr>
          <w:sz w:val="20"/>
          <w:szCs w:val="20"/>
          <w:lang w:val="en-GB"/>
        </w:rPr>
        <w:t xml:space="preserve">le </w:t>
      </w:r>
      <w:r w:rsidRPr="00AF4778">
        <w:rPr>
          <w:sz w:val="20"/>
          <w:szCs w:val="20"/>
          <w:lang w:val="en-GB"/>
        </w:rPr>
        <w:t>3</w:t>
      </w:r>
      <w:r w:rsidR="003D0C59" w:rsidRPr="00AF4778">
        <w:rPr>
          <w:sz w:val="20"/>
          <w:szCs w:val="20"/>
          <w:lang w:val="en-GB"/>
        </w:rPr>
        <w:t xml:space="preserve"> </w:t>
      </w:r>
      <w:r w:rsidR="008B5466" w:rsidRPr="00AF4778">
        <w:rPr>
          <w:sz w:val="20"/>
          <w:szCs w:val="20"/>
          <w:lang w:val="en-GB"/>
        </w:rPr>
        <w:t>–</w:t>
      </w:r>
      <w:r w:rsidR="003D0C59" w:rsidRPr="00AF4778">
        <w:rPr>
          <w:sz w:val="20"/>
          <w:szCs w:val="20"/>
          <w:lang w:val="en-GB"/>
        </w:rPr>
        <w:t xml:space="preserve"> </w:t>
      </w:r>
      <w:r w:rsidR="00AF4778" w:rsidRPr="00AF4778">
        <w:rPr>
          <w:sz w:val="20"/>
          <w:szCs w:val="20"/>
          <w:lang w:val="en-GB"/>
        </w:rPr>
        <w:t>TOOLS for the EEC</w:t>
      </w:r>
    </w:p>
    <w:sectPr w:rsidR="00662DFE" w:rsidRPr="00AF4778" w:rsidSect="008A3E0E">
      <w:headerReference w:type="default" r:id="rId8"/>
      <w:footerReference w:type="default" r:id="rId9"/>
      <w:pgSz w:w="11906" w:h="16838"/>
      <w:pgMar w:top="1418" w:right="1134" w:bottom="1134" w:left="1418" w:header="284"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15C" w:rsidRDefault="0041015C" w:rsidP="00B204FF">
      <w:pPr>
        <w:spacing w:after="0" w:line="240" w:lineRule="auto"/>
      </w:pPr>
      <w:r>
        <w:separator/>
      </w:r>
    </w:p>
  </w:endnote>
  <w:endnote w:type="continuationSeparator" w:id="0">
    <w:p w:rsidR="0041015C" w:rsidRDefault="0041015C" w:rsidP="00B20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n-GB"/>
      </w:rPr>
      <w:id w:val="-2129839966"/>
      <w:docPartObj>
        <w:docPartGallery w:val="Page Numbers (Bottom of Page)"/>
        <w:docPartUnique/>
      </w:docPartObj>
    </w:sdtPr>
    <w:sdtEndPr>
      <w:rPr>
        <w:lang w:val="it-IT"/>
      </w:rPr>
    </w:sdtEndPr>
    <w:sdtContent>
      <w:p w:rsidR="007D0CE8" w:rsidRDefault="007D0CE8">
        <w:pPr>
          <w:pStyle w:val="Pidipagina"/>
          <w:jc w:val="right"/>
        </w:pPr>
        <w:r w:rsidRPr="00900EAE">
          <w:rPr>
            <w:rFonts w:ascii="Calibri" w:eastAsia="Times New Roman" w:hAnsi="Calibri" w:cs="Times New Roman"/>
            <w:color w:val="000000"/>
            <w:sz w:val="20"/>
            <w:szCs w:val="20"/>
            <w:lang w:val="en-GB" w:eastAsia="it-IT"/>
          </w:rPr>
          <w:t>ROADMAP of the PROCEDURES for the External Evaluation Visit by the EEC</w:t>
        </w:r>
        <w:r w:rsidRPr="003131DC">
          <w:rPr>
            <w:rFonts w:ascii="Calibri" w:eastAsia="Times New Roman" w:hAnsi="Calibri" w:cs="Times New Roman"/>
            <w:color w:val="000000"/>
            <w:sz w:val="20"/>
            <w:szCs w:val="20"/>
            <w:lang w:val="en-GB" w:eastAsia="it-IT"/>
          </w:rPr>
          <w:t xml:space="preserve"> / p.</w:t>
        </w:r>
        <w:r w:rsidRPr="003131DC">
          <w:rPr>
            <w:lang w:val="en-GB"/>
          </w:rPr>
          <w:t xml:space="preserve"> </w:t>
        </w:r>
        <w:r>
          <w:fldChar w:fldCharType="begin"/>
        </w:r>
        <w:r w:rsidRPr="003131DC">
          <w:rPr>
            <w:lang w:val="en-GB"/>
          </w:rPr>
          <w:instrText>PAGE   \* MERGEFORMAT</w:instrText>
        </w:r>
        <w:r>
          <w:fldChar w:fldCharType="separate"/>
        </w:r>
        <w:r w:rsidR="00C65354">
          <w:rPr>
            <w:noProof/>
          </w:rPr>
          <w:t>2</w:t>
        </w:r>
        <w:r>
          <w:fldChar w:fldCharType="end"/>
        </w:r>
      </w:p>
    </w:sdtContent>
  </w:sdt>
  <w:p w:rsidR="007D0CE8" w:rsidRDefault="007D0CE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15C" w:rsidRDefault="0041015C" w:rsidP="00B204FF">
      <w:pPr>
        <w:spacing w:after="0" w:line="240" w:lineRule="auto"/>
      </w:pPr>
      <w:r>
        <w:separator/>
      </w:r>
    </w:p>
  </w:footnote>
  <w:footnote w:type="continuationSeparator" w:id="0">
    <w:p w:rsidR="0041015C" w:rsidRDefault="0041015C" w:rsidP="00B204FF">
      <w:pPr>
        <w:spacing w:after="0" w:line="240" w:lineRule="auto"/>
      </w:pPr>
      <w:r>
        <w:continuationSeparator/>
      </w:r>
    </w:p>
  </w:footnote>
  <w:footnote w:id="1">
    <w:p w:rsidR="007D0CE8" w:rsidRPr="00144E9F" w:rsidRDefault="007D0CE8">
      <w:pPr>
        <w:pStyle w:val="Testonotaapidipagina"/>
        <w:rPr>
          <w:lang w:val="en-GB"/>
        </w:rPr>
      </w:pPr>
      <w:r w:rsidRPr="00144E9F">
        <w:rPr>
          <w:rStyle w:val="Rimandonotaapidipagina"/>
          <w:lang w:val="en-GB"/>
        </w:rPr>
        <w:footnoteRef/>
      </w:r>
      <w:r w:rsidRPr="00144E9F">
        <w:rPr>
          <w:lang w:val="en-GB"/>
        </w:rPr>
        <w:t xml:space="preserve"> </w:t>
      </w:r>
      <w:r w:rsidRPr="003B4AF8">
        <w:rPr>
          <w:lang w:val="en-GB"/>
        </w:rPr>
        <w:t>Rector, Headmaster, President, Dean, Director of the QA Office - depending on the type of Institution.</w:t>
      </w:r>
    </w:p>
  </w:footnote>
  <w:footnote w:id="2">
    <w:p w:rsidR="007D0CE8" w:rsidRPr="003131DC" w:rsidRDefault="007D0CE8">
      <w:pPr>
        <w:pStyle w:val="Testonotaapidipagina"/>
        <w:rPr>
          <w:lang w:val="en-GB"/>
        </w:rPr>
      </w:pPr>
      <w:r>
        <w:rPr>
          <w:rStyle w:val="Rimandonotaapidipagina"/>
        </w:rPr>
        <w:footnoteRef/>
      </w:r>
      <w:r w:rsidRPr="003131DC">
        <w:rPr>
          <w:lang w:val="en-GB"/>
        </w:rPr>
        <w:t xml:space="preserve"> In the 2021 External Evaluation Report (EER) MODEL: point 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CE8" w:rsidRPr="006D57D9" w:rsidRDefault="00D71402" w:rsidP="00A41A5E">
    <w:pPr>
      <w:pStyle w:val="Intestazione"/>
      <w:spacing w:line="200" w:lineRule="exact"/>
      <w:ind w:right="142"/>
      <w:jc w:val="right"/>
      <w:rPr>
        <w:rFonts w:cs="Arial"/>
        <w:b/>
        <w:sz w:val="20"/>
        <w:szCs w:val="20"/>
        <w:lang w:val="en-GB"/>
      </w:rPr>
    </w:pPr>
    <w:r>
      <w:rPr>
        <w:rFonts w:cs="Arial"/>
        <w:b/>
        <w:noProof/>
        <w:sz w:val="20"/>
        <w:szCs w:val="20"/>
        <w:lang w:eastAsia="it-IT" w:bidi="he-IL"/>
      </w:rPr>
      <mc:AlternateContent>
        <mc:Choice Requires="wps">
          <w:drawing>
            <wp:anchor distT="0" distB="0" distL="114300" distR="114300" simplePos="0" relativeHeight="251660288" behindDoc="0" locked="0" layoutInCell="1" allowOverlap="1">
              <wp:simplePos x="0" y="0"/>
              <wp:positionH relativeFrom="column">
                <wp:posOffset>-1705</wp:posOffset>
              </wp:positionH>
              <wp:positionV relativeFrom="paragraph">
                <wp:posOffset>-18361</wp:posOffset>
              </wp:positionV>
              <wp:extent cx="517289" cy="543415"/>
              <wp:effectExtent l="0" t="0" r="0" b="9525"/>
              <wp:wrapNone/>
              <wp:docPr id="1" name="Casella di testo 1"/>
              <wp:cNvGraphicFramePr/>
              <a:graphic xmlns:a="http://schemas.openxmlformats.org/drawingml/2006/main">
                <a:graphicData uri="http://schemas.microsoft.com/office/word/2010/wordprocessingShape">
                  <wps:wsp>
                    <wps:cNvSpPr txBox="1"/>
                    <wps:spPr>
                      <a:xfrm>
                        <a:off x="0" y="0"/>
                        <a:ext cx="517289" cy="543415"/>
                      </a:xfrm>
                      <a:prstGeom prst="rect">
                        <a:avLst/>
                      </a:prstGeom>
                      <a:solidFill>
                        <a:schemeClr val="lt1"/>
                      </a:solidFill>
                      <a:ln w="6350">
                        <a:noFill/>
                      </a:ln>
                    </wps:spPr>
                    <wps:txbx>
                      <w:txbxContent>
                        <w:p w:rsidR="008A3E0E" w:rsidRDefault="008A3E0E">
                          <w:r>
                            <w:rPr>
                              <w:noProof/>
                              <w:lang w:eastAsia="it-IT" w:bidi="he-IL"/>
                            </w:rPr>
                            <w:drawing>
                              <wp:inline distT="0" distB="0" distL="0" distR="0" wp14:anchorId="58D48EB8" wp14:editId="6D74018E">
                                <wp:extent cx="308473" cy="38143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17577" cy="39269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7" type="#_x0000_t202" style="position:absolute;left:0;text-align:left;margin-left:-.15pt;margin-top:-1.45pt;width:40.75pt;height:4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" fillcolor="white [3201]" stroked="f" strokeweight=".5pt">
              <v:textbox>
                <w:txbxContent>
                  <w:p w:rsidR="008A3E0E" w:rsidRDefault="008A3E0E">
                    <w:r>
                      <w:rPr>
                        <w:noProof/>
                        <w:lang w:eastAsia="it-IT" w:bidi="he-IL"/>
                      </w:rPr>
                      <w:drawing>
                        <wp:inline distT="0" distB="0" distL="0" distR="0" wp14:anchorId="58D48EB8" wp14:editId="6D74018E">
                          <wp:extent cx="308473" cy="38143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17577" cy="392692"/>
                                  </a:xfrm>
                                  <a:prstGeom prst="rect">
                                    <a:avLst/>
                                  </a:prstGeom>
                                </pic:spPr>
                              </pic:pic>
                            </a:graphicData>
                          </a:graphic>
                        </wp:inline>
                      </w:drawing>
                    </w:r>
                  </w:p>
                </w:txbxContent>
              </v:textbox>
            </v:shape>
          </w:pict>
        </mc:Fallback>
      </mc:AlternateContent>
    </w:r>
    <w:r w:rsidRPr="006D57D9">
      <w:rPr>
        <w:rFonts w:cs="Arial"/>
        <w:b/>
        <w:noProof/>
        <w:sz w:val="20"/>
        <w:szCs w:val="20"/>
        <w:lang w:eastAsia="it-IT" w:bidi="he-IL"/>
      </w:rPr>
      <mc:AlternateContent>
        <mc:Choice Requires="wps">
          <w:drawing>
            <wp:anchor distT="0" distB="0" distL="114300" distR="114300" simplePos="0" relativeHeight="251659264" behindDoc="1" locked="0" layoutInCell="1" allowOverlap="1" wp14:anchorId="737591F8" wp14:editId="006DBE33">
              <wp:simplePos x="0" y="0"/>
              <wp:positionH relativeFrom="margin">
                <wp:posOffset>-43507</wp:posOffset>
              </wp:positionH>
              <wp:positionV relativeFrom="paragraph">
                <wp:posOffset>-54937</wp:posOffset>
              </wp:positionV>
              <wp:extent cx="6269990" cy="632243"/>
              <wp:effectExtent l="0" t="0" r="0" b="0"/>
              <wp:wrapNone/>
              <wp:docPr id="192" name="Rettangolo 192"/>
              <wp:cNvGraphicFramePr/>
              <a:graphic xmlns:a="http://schemas.openxmlformats.org/drawingml/2006/main">
                <a:graphicData uri="http://schemas.microsoft.com/office/word/2010/wordprocessingShape">
                  <wps:wsp>
                    <wps:cNvSpPr/>
                    <wps:spPr>
                      <a:xfrm>
                        <a:off x="0" y="0"/>
                        <a:ext cx="6269990" cy="632243"/>
                      </a:xfrm>
                      <a:prstGeom prst="rect">
                        <a:avLst/>
                      </a:prstGeom>
                      <a:solidFill>
                        <a:schemeClr val="accent5">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C903B7" id="Rettangolo 192" o:spid="_x0000_s1026" style="position:absolute;margin-left:-3.45pt;margin-top:-4.35pt;width:493.7pt;height:49.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" fillcolor="#d9e2f3 [664]" stroked="f" strokeweight="1pt">
              <w10:wrap anchorx="margin"/>
            </v:rect>
          </w:pict>
        </mc:Fallback>
      </mc:AlternateContent>
    </w:r>
    <w:r w:rsidR="007D0CE8" w:rsidRPr="006D57D9">
      <w:rPr>
        <w:rFonts w:cs="Arial"/>
        <w:b/>
        <w:sz w:val="20"/>
        <w:szCs w:val="20"/>
        <w:lang w:val="en-GB"/>
      </w:rPr>
      <w:t xml:space="preserve">AVEPRO </w:t>
    </w:r>
  </w:p>
  <w:p w:rsidR="007D0CE8" w:rsidRPr="006D57D9" w:rsidRDefault="007D0CE8" w:rsidP="006D57D9">
    <w:pPr>
      <w:pStyle w:val="Intestazione"/>
      <w:tabs>
        <w:tab w:val="center" w:pos="4748"/>
        <w:tab w:val="right" w:pos="9496"/>
      </w:tabs>
      <w:spacing w:line="200" w:lineRule="exact"/>
      <w:ind w:right="142"/>
      <w:jc w:val="right"/>
      <w:rPr>
        <w:rFonts w:cs="Arial"/>
        <w:i/>
        <w:sz w:val="20"/>
        <w:szCs w:val="20"/>
        <w:lang w:val="en-GB"/>
      </w:rPr>
    </w:pPr>
    <w:r w:rsidRPr="006D57D9">
      <w:rPr>
        <w:rFonts w:cs="Arial"/>
        <w:i/>
        <w:sz w:val="20"/>
        <w:szCs w:val="20"/>
        <w:lang w:val="en-GB"/>
      </w:rPr>
      <w:t>Holy See</w:t>
    </w:r>
    <w:r w:rsidR="00753998">
      <w:rPr>
        <w:rFonts w:cs="Arial"/>
        <w:i/>
        <w:sz w:val="20"/>
        <w:szCs w:val="20"/>
        <w:lang w:val="en-GB"/>
      </w:rPr>
      <w:t>’</w:t>
    </w:r>
    <w:r w:rsidRPr="006D57D9">
      <w:rPr>
        <w:rFonts w:cs="Arial"/>
        <w:i/>
        <w:sz w:val="20"/>
        <w:szCs w:val="20"/>
        <w:lang w:val="en-GB"/>
      </w:rPr>
      <w:t xml:space="preserve">s Agency for the Evaluation and Promotion of Quality </w:t>
    </w:r>
  </w:p>
  <w:p w:rsidR="007D0CE8" w:rsidRPr="006D57D9" w:rsidRDefault="00D71402" w:rsidP="00D71402">
    <w:pPr>
      <w:pStyle w:val="Intestazione"/>
      <w:tabs>
        <w:tab w:val="left" w:pos="1292"/>
        <w:tab w:val="center" w:pos="4748"/>
        <w:tab w:val="right" w:pos="9212"/>
        <w:tab w:val="right" w:pos="9496"/>
      </w:tabs>
      <w:spacing w:line="200" w:lineRule="exact"/>
      <w:ind w:right="142"/>
      <w:rPr>
        <w:lang w:val="en-GB"/>
      </w:rPr>
    </w:pPr>
    <w:r>
      <w:rPr>
        <w:rFonts w:cs="Arial"/>
        <w:i/>
        <w:sz w:val="20"/>
        <w:szCs w:val="20"/>
        <w:lang w:val="en-GB"/>
      </w:rPr>
      <w:tab/>
    </w:r>
    <w:r>
      <w:rPr>
        <w:rFonts w:cs="Arial"/>
        <w:i/>
        <w:sz w:val="20"/>
        <w:szCs w:val="20"/>
        <w:lang w:val="en-GB"/>
      </w:rPr>
      <w:tab/>
    </w:r>
    <w:r>
      <w:rPr>
        <w:rFonts w:cs="Arial"/>
        <w:i/>
        <w:sz w:val="20"/>
        <w:szCs w:val="20"/>
        <w:lang w:val="en-GB"/>
      </w:rPr>
      <w:tab/>
    </w:r>
    <w:r>
      <w:rPr>
        <w:rFonts w:cs="Arial"/>
        <w:i/>
        <w:sz w:val="20"/>
        <w:szCs w:val="20"/>
        <w:lang w:val="en-GB"/>
      </w:rPr>
      <w:tab/>
    </w:r>
    <w:r w:rsidR="007D0CE8" w:rsidRPr="006D57D9">
      <w:rPr>
        <w:rFonts w:cs="Arial"/>
        <w:i/>
        <w:sz w:val="20"/>
        <w:szCs w:val="20"/>
        <w:lang w:val="en-GB"/>
      </w:rPr>
      <w:t>in Ecclesiastical Universities and Faculties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7F5A"/>
    <w:multiLevelType w:val="hybridMultilevel"/>
    <w:tmpl w:val="0126787A"/>
    <w:lvl w:ilvl="0" w:tplc="7CF09E1A">
      <w:start w:val="1"/>
      <w:numFmt w:val="bullet"/>
      <w:lvlText w:val="•"/>
      <w:lvlJc w:val="left"/>
      <w:pPr>
        <w:ind w:left="720" w:hanging="360"/>
      </w:pPr>
      <w:rPr>
        <w:rFonts w:ascii="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5A3B83"/>
    <w:multiLevelType w:val="hybridMultilevel"/>
    <w:tmpl w:val="C3507B62"/>
    <w:lvl w:ilvl="0" w:tplc="BA62F596">
      <w:start w:val="1"/>
      <w:numFmt w:val="bullet"/>
      <w:lvlText w:val="•"/>
      <w:lvlJc w:val="left"/>
      <w:pPr>
        <w:ind w:left="720" w:hanging="360"/>
      </w:pPr>
      <w:rPr>
        <w:rFonts w:ascii="Calibri" w:hAnsi="Calibri" w:cs="Times New Roman" w:hint="default"/>
        <w:color w:val="000000" w:themeColor="text1"/>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D7C0B30"/>
    <w:multiLevelType w:val="hybridMultilevel"/>
    <w:tmpl w:val="FF2ABA0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FA27A81"/>
    <w:multiLevelType w:val="hybridMultilevel"/>
    <w:tmpl w:val="0382EF48"/>
    <w:lvl w:ilvl="0" w:tplc="BF34D0F6">
      <w:numFmt w:val="bullet"/>
      <w:lvlText w:val=""/>
      <w:lvlJc w:val="left"/>
      <w:pPr>
        <w:ind w:left="720" w:hanging="360"/>
      </w:pPr>
      <w:rPr>
        <w:rFonts w:ascii="Wingdings 3" w:hAnsi="Wingdings 3"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C3138B0"/>
    <w:multiLevelType w:val="hybridMultilevel"/>
    <w:tmpl w:val="4F40DB86"/>
    <w:lvl w:ilvl="0" w:tplc="7CF09E1A">
      <w:start w:val="1"/>
      <w:numFmt w:val="bullet"/>
      <w:lvlText w:val="•"/>
      <w:lvlJc w:val="left"/>
      <w:pPr>
        <w:ind w:left="720" w:hanging="360"/>
      </w:pPr>
      <w:rPr>
        <w:rFonts w:ascii="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0DB0304"/>
    <w:multiLevelType w:val="hybridMultilevel"/>
    <w:tmpl w:val="9D8817AC"/>
    <w:lvl w:ilvl="0" w:tplc="7CF09E1A">
      <w:start w:val="1"/>
      <w:numFmt w:val="bullet"/>
      <w:lvlText w:val="•"/>
      <w:lvlJc w:val="left"/>
      <w:pPr>
        <w:ind w:left="720" w:hanging="360"/>
      </w:pPr>
      <w:rPr>
        <w:rFonts w:ascii="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794"/>
    <w:rsid w:val="000100D3"/>
    <w:rsid w:val="00027047"/>
    <w:rsid w:val="000305F8"/>
    <w:rsid w:val="00035B65"/>
    <w:rsid w:val="0004334B"/>
    <w:rsid w:val="00064D99"/>
    <w:rsid w:val="00073691"/>
    <w:rsid w:val="00084D8C"/>
    <w:rsid w:val="000A1344"/>
    <w:rsid w:val="000B7627"/>
    <w:rsid w:val="000D7DA6"/>
    <w:rsid w:val="000E3B5C"/>
    <w:rsid w:val="001012AE"/>
    <w:rsid w:val="00106201"/>
    <w:rsid w:val="0010778D"/>
    <w:rsid w:val="00144E9F"/>
    <w:rsid w:val="00173E32"/>
    <w:rsid w:val="00177FB4"/>
    <w:rsid w:val="001B0EF3"/>
    <w:rsid w:val="001B4D60"/>
    <w:rsid w:val="001C6C25"/>
    <w:rsid w:val="001D37FD"/>
    <w:rsid w:val="001E201F"/>
    <w:rsid w:val="001E4BF1"/>
    <w:rsid w:val="00231121"/>
    <w:rsid w:val="0023506D"/>
    <w:rsid w:val="002444C4"/>
    <w:rsid w:val="00246A6A"/>
    <w:rsid w:val="002553EF"/>
    <w:rsid w:val="0026521A"/>
    <w:rsid w:val="00294214"/>
    <w:rsid w:val="002A1C69"/>
    <w:rsid w:val="002A74CD"/>
    <w:rsid w:val="002E5C47"/>
    <w:rsid w:val="002F7A22"/>
    <w:rsid w:val="00300877"/>
    <w:rsid w:val="003131DC"/>
    <w:rsid w:val="0035257A"/>
    <w:rsid w:val="00352646"/>
    <w:rsid w:val="00361D02"/>
    <w:rsid w:val="00391A71"/>
    <w:rsid w:val="00396ABC"/>
    <w:rsid w:val="003B4AF8"/>
    <w:rsid w:val="003D0C59"/>
    <w:rsid w:val="003D73D1"/>
    <w:rsid w:val="003E209A"/>
    <w:rsid w:val="003E5EB2"/>
    <w:rsid w:val="00402626"/>
    <w:rsid w:val="0041015C"/>
    <w:rsid w:val="004200EF"/>
    <w:rsid w:val="00423A17"/>
    <w:rsid w:val="004253C0"/>
    <w:rsid w:val="0045294F"/>
    <w:rsid w:val="00455D61"/>
    <w:rsid w:val="004560F0"/>
    <w:rsid w:val="00465F18"/>
    <w:rsid w:val="00485CCC"/>
    <w:rsid w:val="00496C6C"/>
    <w:rsid w:val="004B13AA"/>
    <w:rsid w:val="004D1918"/>
    <w:rsid w:val="004E1261"/>
    <w:rsid w:val="004E3775"/>
    <w:rsid w:val="004E4576"/>
    <w:rsid w:val="00504958"/>
    <w:rsid w:val="00517A3B"/>
    <w:rsid w:val="0052496C"/>
    <w:rsid w:val="00582B15"/>
    <w:rsid w:val="00591CC3"/>
    <w:rsid w:val="005A2B4D"/>
    <w:rsid w:val="005D500F"/>
    <w:rsid w:val="005E5BFA"/>
    <w:rsid w:val="00600E0D"/>
    <w:rsid w:val="00615F0E"/>
    <w:rsid w:val="00627AA2"/>
    <w:rsid w:val="00641719"/>
    <w:rsid w:val="00641E14"/>
    <w:rsid w:val="00644D55"/>
    <w:rsid w:val="0065511C"/>
    <w:rsid w:val="00662DFE"/>
    <w:rsid w:val="00663794"/>
    <w:rsid w:val="00680062"/>
    <w:rsid w:val="00682990"/>
    <w:rsid w:val="0068702B"/>
    <w:rsid w:val="00695F1F"/>
    <w:rsid w:val="006B3861"/>
    <w:rsid w:val="006B67AD"/>
    <w:rsid w:val="006D57D9"/>
    <w:rsid w:val="006E3284"/>
    <w:rsid w:val="006F7902"/>
    <w:rsid w:val="00711A44"/>
    <w:rsid w:val="00713FC7"/>
    <w:rsid w:val="00721498"/>
    <w:rsid w:val="00753998"/>
    <w:rsid w:val="007549C8"/>
    <w:rsid w:val="00784C5C"/>
    <w:rsid w:val="007A0039"/>
    <w:rsid w:val="007B58F5"/>
    <w:rsid w:val="007C4DCC"/>
    <w:rsid w:val="007C5877"/>
    <w:rsid w:val="007C6C53"/>
    <w:rsid w:val="007C723F"/>
    <w:rsid w:val="007D01B2"/>
    <w:rsid w:val="007D0CE8"/>
    <w:rsid w:val="008013D7"/>
    <w:rsid w:val="00810E82"/>
    <w:rsid w:val="0081432E"/>
    <w:rsid w:val="00817D70"/>
    <w:rsid w:val="00830A04"/>
    <w:rsid w:val="008630BF"/>
    <w:rsid w:val="008662E1"/>
    <w:rsid w:val="00874749"/>
    <w:rsid w:val="00883564"/>
    <w:rsid w:val="008A3E0E"/>
    <w:rsid w:val="008B0925"/>
    <w:rsid w:val="008B5466"/>
    <w:rsid w:val="008D0CCE"/>
    <w:rsid w:val="008D118D"/>
    <w:rsid w:val="008E561F"/>
    <w:rsid w:val="008F0DC5"/>
    <w:rsid w:val="00900EAE"/>
    <w:rsid w:val="009126CE"/>
    <w:rsid w:val="00917DF3"/>
    <w:rsid w:val="00931652"/>
    <w:rsid w:val="00961787"/>
    <w:rsid w:val="009642EC"/>
    <w:rsid w:val="009676EB"/>
    <w:rsid w:val="00973B3C"/>
    <w:rsid w:val="0097686E"/>
    <w:rsid w:val="00991B68"/>
    <w:rsid w:val="009A4011"/>
    <w:rsid w:val="009D3F10"/>
    <w:rsid w:val="009E0AAB"/>
    <w:rsid w:val="009F2FB1"/>
    <w:rsid w:val="009F6104"/>
    <w:rsid w:val="00A40016"/>
    <w:rsid w:val="00A41A5E"/>
    <w:rsid w:val="00A62FA3"/>
    <w:rsid w:val="00A6304D"/>
    <w:rsid w:val="00A6510C"/>
    <w:rsid w:val="00A70497"/>
    <w:rsid w:val="00A837D0"/>
    <w:rsid w:val="00A9519F"/>
    <w:rsid w:val="00A95D1A"/>
    <w:rsid w:val="00A967AB"/>
    <w:rsid w:val="00AA6CBA"/>
    <w:rsid w:val="00AC16B8"/>
    <w:rsid w:val="00AD39AD"/>
    <w:rsid w:val="00AF4778"/>
    <w:rsid w:val="00B17BBB"/>
    <w:rsid w:val="00B204FF"/>
    <w:rsid w:val="00B2629A"/>
    <w:rsid w:val="00B5553C"/>
    <w:rsid w:val="00B56EF1"/>
    <w:rsid w:val="00B61F88"/>
    <w:rsid w:val="00BB0426"/>
    <w:rsid w:val="00BC4B6D"/>
    <w:rsid w:val="00BC5F29"/>
    <w:rsid w:val="00BD29BF"/>
    <w:rsid w:val="00C01444"/>
    <w:rsid w:val="00C20E1C"/>
    <w:rsid w:val="00C21CF4"/>
    <w:rsid w:val="00C27080"/>
    <w:rsid w:val="00C65354"/>
    <w:rsid w:val="00C702C8"/>
    <w:rsid w:val="00CC7500"/>
    <w:rsid w:val="00CD1F71"/>
    <w:rsid w:val="00CE1050"/>
    <w:rsid w:val="00CF61A2"/>
    <w:rsid w:val="00D120BC"/>
    <w:rsid w:val="00D50676"/>
    <w:rsid w:val="00D71402"/>
    <w:rsid w:val="00D96E2F"/>
    <w:rsid w:val="00DC142D"/>
    <w:rsid w:val="00DC410E"/>
    <w:rsid w:val="00DF2E0C"/>
    <w:rsid w:val="00E0371A"/>
    <w:rsid w:val="00E0394C"/>
    <w:rsid w:val="00E04B89"/>
    <w:rsid w:val="00E17C3D"/>
    <w:rsid w:val="00E228F6"/>
    <w:rsid w:val="00E45073"/>
    <w:rsid w:val="00E51DE7"/>
    <w:rsid w:val="00E678D1"/>
    <w:rsid w:val="00E73972"/>
    <w:rsid w:val="00E73FEC"/>
    <w:rsid w:val="00EA5642"/>
    <w:rsid w:val="00EA7F95"/>
    <w:rsid w:val="00EC06EF"/>
    <w:rsid w:val="00EC274A"/>
    <w:rsid w:val="00EC2A9E"/>
    <w:rsid w:val="00F214AD"/>
    <w:rsid w:val="00F50F03"/>
    <w:rsid w:val="00F661AE"/>
    <w:rsid w:val="00FC646B"/>
    <w:rsid w:val="00FC668D"/>
    <w:rsid w:val="00FD1747"/>
    <w:rsid w:val="00FD2E60"/>
    <w:rsid w:val="00FD581A"/>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564B13"/>
  <w15:chartTrackingRefBased/>
  <w15:docId w15:val="{C3980838-E34E-4E9F-8012-27A8C1278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object">
    <w:name w:val="object"/>
    <w:basedOn w:val="Carpredefinitoparagrafo"/>
    <w:rsid w:val="0068702B"/>
  </w:style>
  <w:style w:type="paragraph" w:styleId="Paragrafoelenco">
    <w:name w:val="List Paragraph"/>
    <w:basedOn w:val="Normale"/>
    <w:uiPriority w:val="34"/>
    <w:qFormat/>
    <w:rsid w:val="0068702B"/>
    <w:pPr>
      <w:spacing w:before="100" w:beforeAutospacing="1" w:after="100" w:afterAutospacing="1"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107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B204F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204FF"/>
  </w:style>
  <w:style w:type="paragraph" w:styleId="Pidipagina">
    <w:name w:val="footer"/>
    <w:basedOn w:val="Normale"/>
    <w:link w:val="PidipaginaCarattere"/>
    <w:uiPriority w:val="99"/>
    <w:unhideWhenUsed/>
    <w:rsid w:val="00B204F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204FF"/>
  </w:style>
  <w:style w:type="paragraph" w:styleId="Testonotaapidipagina">
    <w:name w:val="footnote text"/>
    <w:basedOn w:val="Normale"/>
    <w:link w:val="TestonotaapidipaginaCarattere"/>
    <w:uiPriority w:val="99"/>
    <w:semiHidden/>
    <w:unhideWhenUsed/>
    <w:rsid w:val="00810E8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10E82"/>
    <w:rPr>
      <w:sz w:val="20"/>
      <w:szCs w:val="20"/>
    </w:rPr>
  </w:style>
  <w:style w:type="character" w:styleId="Rimandonotaapidipagina">
    <w:name w:val="footnote reference"/>
    <w:basedOn w:val="Carpredefinitoparagrafo"/>
    <w:uiPriority w:val="99"/>
    <w:semiHidden/>
    <w:unhideWhenUsed/>
    <w:rsid w:val="00810E82"/>
    <w:rPr>
      <w:vertAlign w:val="superscript"/>
    </w:rPr>
  </w:style>
  <w:style w:type="character" w:styleId="Rimandocommento">
    <w:name w:val="annotation reference"/>
    <w:basedOn w:val="Carpredefinitoparagrafo"/>
    <w:uiPriority w:val="99"/>
    <w:semiHidden/>
    <w:unhideWhenUsed/>
    <w:rsid w:val="004B13AA"/>
    <w:rPr>
      <w:sz w:val="16"/>
      <w:szCs w:val="16"/>
    </w:rPr>
  </w:style>
  <w:style w:type="paragraph" w:styleId="Testocommento">
    <w:name w:val="annotation text"/>
    <w:basedOn w:val="Normale"/>
    <w:link w:val="TestocommentoCarattere"/>
    <w:uiPriority w:val="99"/>
    <w:semiHidden/>
    <w:unhideWhenUsed/>
    <w:rsid w:val="004B13A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B13AA"/>
    <w:rPr>
      <w:sz w:val="20"/>
      <w:szCs w:val="20"/>
    </w:rPr>
  </w:style>
  <w:style w:type="paragraph" w:styleId="Soggettocommento">
    <w:name w:val="annotation subject"/>
    <w:basedOn w:val="Testocommento"/>
    <w:next w:val="Testocommento"/>
    <w:link w:val="SoggettocommentoCarattere"/>
    <w:uiPriority w:val="99"/>
    <w:semiHidden/>
    <w:unhideWhenUsed/>
    <w:rsid w:val="004B13AA"/>
    <w:rPr>
      <w:b/>
      <w:bCs/>
    </w:rPr>
  </w:style>
  <w:style w:type="character" w:customStyle="1" w:styleId="SoggettocommentoCarattere">
    <w:name w:val="Soggetto commento Carattere"/>
    <w:basedOn w:val="TestocommentoCarattere"/>
    <w:link w:val="Soggettocommento"/>
    <w:uiPriority w:val="99"/>
    <w:semiHidden/>
    <w:rsid w:val="004B13AA"/>
    <w:rPr>
      <w:b/>
      <w:bCs/>
      <w:sz w:val="20"/>
      <w:szCs w:val="20"/>
    </w:rPr>
  </w:style>
  <w:style w:type="paragraph" w:styleId="Revisione">
    <w:name w:val="Revision"/>
    <w:hidden/>
    <w:uiPriority w:val="99"/>
    <w:semiHidden/>
    <w:rsid w:val="004B13AA"/>
    <w:pPr>
      <w:spacing w:after="0" w:line="240" w:lineRule="auto"/>
    </w:pPr>
  </w:style>
  <w:style w:type="paragraph" w:styleId="Testofumetto">
    <w:name w:val="Balloon Text"/>
    <w:basedOn w:val="Normale"/>
    <w:link w:val="TestofumettoCarattere"/>
    <w:uiPriority w:val="99"/>
    <w:semiHidden/>
    <w:unhideWhenUsed/>
    <w:rsid w:val="004B13A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13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04674">
      <w:bodyDiv w:val="1"/>
      <w:marLeft w:val="0"/>
      <w:marRight w:val="0"/>
      <w:marTop w:val="0"/>
      <w:marBottom w:val="0"/>
      <w:divBdr>
        <w:top w:val="none" w:sz="0" w:space="0" w:color="auto"/>
        <w:left w:val="none" w:sz="0" w:space="0" w:color="auto"/>
        <w:bottom w:val="none" w:sz="0" w:space="0" w:color="auto"/>
        <w:right w:val="none" w:sz="0" w:space="0" w:color="auto"/>
      </w:divBdr>
    </w:div>
    <w:div w:id="1388456289">
      <w:bodyDiv w:val="1"/>
      <w:marLeft w:val="0"/>
      <w:marRight w:val="0"/>
      <w:marTop w:val="0"/>
      <w:marBottom w:val="0"/>
      <w:divBdr>
        <w:top w:val="none" w:sz="0" w:space="0" w:color="auto"/>
        <w:left w:val="none" w:sz="0" w:space="0" w:color="auto"/>
        <w:bottom w:val="none" w:sz="0" w:space="0" w:color="auto"/>
        <w:right w:val="none" w:sz="0" w:space="0" w:color="auto"/>
      </w:divBdr>
    </w:div>
    <w:div w:id="18764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A1F33-4CCC-426A-9CF5-EEBCAE2D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1650</Words>
  <Characters>9409</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S. Wodka AVEPRO</dc:creator>
  <cp:keywords/>
  <dc:description/>
  <cp:lastModifiedBy>P. Andrzej Stefan Wodka</cp:lastModifiedBy>
  <cp:revision>8</cp:revision>
  <dcterms:created xsi:type="dcterms:W3CDTF">2022-03-17T09:44:00Z</dcterms:created>
  <dcterms:modified xsi:type="dcterms:W3CDTF">2022-12-01T12:08:00Z</dcterms:modified>
</cp:coreProperties>
</file>