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631D" w:rsidRPr="00CE6961" w:rsidRDefault="008B631D" w:rsidP="00086E8E">
      <w:pPr>
        <w:spacing w:after="120" w:line="240" w:lineRule="auto"/>
        <w:rPr>
          <w:rFonts w:cs="Arial"/>
          <w:color w:val="000000" w:themeColor="text1"/>
          <w:lang w:val="en-GB"/>
        </w:rPr>
      </w:pPr>
      <w:r w:rsidRPr="007D36EC">
        <w:rPr>
          <w:rFonts w:cs="Arial"/>
          <w:b/>
          <w:color w:val="000000" w:themeColor="text1"/>
          <w:lang w:val="en-GB"/>
        </w:rPr>
        <w:t>INTRODUCTION</w:t>
      </w:r>
    </w:p>
    <w:p w:rsidR="00E473C4" w:rsidRDefault="008B631D" w:rsidP="00155B32">
      <w:pPr>
        <w:spacing w:after="0" w:line="240" w:lineRule="auto"/>
        <w:jc w:val="both"/>
        <w:rPr>
          <w:rFonts w:cs="Arial"/>
          <w:color w:val="000000" w:themeColor="text1"/>
          <w:lang w:val="en-US"/>
        </w:rPr>
      </w:pPr>
      <w:r w:rsidRPr="007D36EC">
        <w:rPr>
          <w:rFonts w:cs="Arial"/>
          <w:color w:val="000000" w:themeColor="text1"/>
          <w:lang w:val="en-US"/>
        </w:rPr>
        <w:t xml:space="preserve">This form </w:t>
      </w:r>
      <w:r w:rsidR="00E473C4">
        <w:rPr>
          <w:rFonts w:cs="Arial"/>
          <w:color w:val="000000" w:themeColor="text1"/>
          <w:lang w:val="en-US"/>
        </w:rPr>
        <w:t>is</w:t>
      </w:r>
      <w:r w:rsidRPr="007D36EC">
        <w:rPr>
          <w:rFonts w:cs="Arial"/>
          <w:color w:val="000000" w:themeColor="text1"/>
          <w:lang w:val="en-US"/>
        </w:rPr>
        <w:t xml:space="preserve"> an </w:t>
      </w:r>
      <w:r w:rsidRPr="007E7990">
        <w:rPr>
          <w:rFonts w:cs="Arial"/>
          <w:color w:val="000000" w:themeColor="text1"/>
          <w:lang w:val="en-US"/>
        </w:rPr>
        <w:t xml:space="preserve">important </w:t>
      </w:r>
      <w:r w:rsidRPr="007E7990">
        <w:rPr>
          <w:rFonts w:cs="Arial"/>
          <w:b/>
          <w:color w:val="000000" w:themeColor="text1"/>
          <w:lang w:val="en-US"/>
        </w:rPr>
        <w:t xml:space="preserve">WORKING TOOL for the </w:t>
      </w:r>
      <w:r w:rsidR="00E473C4">
        <w:rPr>
          <w:rFonts w:cs="Arial"/>
          <w:b/>
          <w:color w:val="000000" w:themeColor="text1"/>
          <w:lang w:val="en-US"/>
        </w:rPr>
        <w:t xml:space="preserve">External </w:t>
      </w:r>
      <w:r w:rsidRPr="007E7990">
        <w:rPr>
          <w:rFonts w:cs="Arial"/>
          <w:b/>
          <w:color w:val="000000" w:themeColor="text1"/>
          <w:lang w:val="en-US"/>
        </w:rPr>
        <w:t>Evaluation Commission</w:t>
      </w:r>
      <w:r w:rsidR="00E473C4">
        <w:rPr>
          <w:rFonts w:cs="Arial"/>
          <w:b/>
          <w:color w:val="000000" w:themeColor="text1"/>
          <w:lang w:val="en-US"/>
        </w:rPr>
        <w:t xml:space="preserve"> </w:t>
      </w:r>
      <w:r w:rsidR="00E473C4" w:rsidRPr="00E473C4">
        <w:rPr>
          <w:rFonts w:cs="Arial"/>
          <w:color w:val="000000" w:themeColor="text1"/>
          <w:lang w:val="en-US"/>
        </w:rPr>
        <w:t>(</w:t>
      </w:r>
      <w:r w:rsidR="00E473C4">
        <w:rPr>
          <w:rFonts w:cs="Arial"/>
          <w:b/>
          <w:color w:val="000000" w:themeColor="text1"/>
          <w:lang w:val="en-US"/>
        </w:rPr>
        <w:t>EEC</w:t>
      </w:r>
      <w:r w:rsidR="00E473C4" w:rsidRPr="00E473C4">
        <w:rPr>
          <w:rFonts w:cs="Arial"/>
          <w:color w:val="000000" w:themeColor="text1"/>
          <w:lang w:val="en-US"/>
        </w:rPr>
        <w:t>)</w:t>
      </w:r>
      <w:r w:rsidRPr="007E7990">
        <w:rPr>
          <w:rStyle w:val="Rimandonotaapidipagina"/>
          <w:rFonts w:cs="Arial"/>
          <w:color w:val="000000" w:themeColor="text1"/>
        </w:rPr>
        <w:footnoteReference w:id="1"/>
      </w:r>
      <w:r w:rsidRPr="007E7990">
        <w:rPr>
          <w:rFonts w:cs="Arial"/>
          <w:color w:val="000000" w:themeColor="text1"/>
          <w:lang w:val="en-US"/>
        </w:rPr>
        <w:t xml:space="preserve"> </w:t>
      </w:r>
      <w:r w:rsidR="00E473C4">
        <w:rPr>
          <w:rFonts w:cs="Arial"/>
          <w:color w:val="000000" w:themeColor="text1"/>
          <w:lang w:val="en-US"/>
        </w:rPr>
        <w:t xml:space="preserve">as it refers </w:t>
      </w:r>
      <w:r w:rsidR="00E473C4" w:rsidRPr="00E473C4">
        <w:rPr>
          <w:rFonts w:cs="Arial"/>
          <w:color w:val="000000" w:themeColor="text1"/>
          <w:lang w:val="en-US"/>
        </w:rPr>
        <w:t xml:space="preserve"> to the Self-</w:t>
      </w:r>
      <w:r w:rsidR="00E473C4">
        <w:rPr>
          <w:rFonts w:cs="Arial"/>
          <w:color w:val="000000" w:themeColor="text1"/>
          <w:lang w:val="en-US"/>
        </w:rPr>
        <w:t>Evaluation Report (SER</w:t>
      </w:r>
      <w:r w:rsidR="00E473C4" w:rsidRPr="00E473C4">
        <w:rPr>
          <w:rFonts w:cs="Arial"/>
          <w:color w:val="000000" w:themeColor="text1"/>
          <w:lang w:val="en-US"/>
        </w:rPr>
        <w:t xml:space="preserve">), elaborated according to a specific and constantly updated model, offered to academic institutions </w:t>
      </w:r>
      <w:r w:rsidR="00E473C4">
        <w:rPr>
          <w:rFonts w:cs="Arial"/>
          <w:color w:val="000000" w:themeColor="text1"/>
          <w:lang w:val="en-US"/>
        </w:rPr>
        <w:t xml:space="preserve">of </w:t>
      </w:r>
      <w:r w:rsidR="00E473C4" w:rsidRPr="00E473C4">
        <w:rPr>
          <w:rFonts w:cs="Arial"/>
          <w:color w:val="000000" w:themeColor="text1"/>
          <w:lang w:val="en-US"/>
        </w:rPr>
        <w:t>AVEPRO</w:t>
      </w:r>
      <w:r w:rsidR="006F7C58">
        <w:rPr>
          <w:rFonts w:cs="Arial"/>
          <w:color w:val="000000" w:themeColor="text1"/>
          <w:lang w:val="en-US"/>
        </w:rPr>
        <w:t>’</w:t>
      </w:r>
      <w:r w:rsidR="00E473C4">
        <w:rPr>
          <w:rFonts w:cs="Arial"/>
          <w:color w:val="000000" w:themeColor="text1"/>
          <w:lang w:val="en-US"/>
        </w:rPr>
        <w:t>s competence</w:t>
      </w:r>
      <w:r w:rsidR="00E473C4" w:rsidRPr="00E473C4">
        <w:rPr>
          <w:rFonts w:cs="Arial"/>
          <w:color w:val="000000" w:themeColor="text1"/>
          <w:lang w:val="en-US"/>
        </w:rPr>
        <w:t>.</w:t>
      </w:r>
    </w:p>
    <w:p w:rsidR="00E473C4" w:rsidRPr="00E473C4" w:rsidRDefault="00E473C4" w:rsidP="00155B32">
      <w:pPr>
        <w:spacing w:after="0" w:line="240" w:lineRule="auto"/>
        <w:jc w:val="both"/>
        <w:rPr>
          <w:rFonts w:cs="Arial"/>
          <w:color w:val="000000" w:themeColor="text1"/>
          <w:lang w:val="en-US"/>
        </w:rPr>
      </w:pPr>
    </w:p>
    <w:p w:rsidR="00155B32" w:rsidRDefault="00E473C4" w:rsidP="00155B32">
      <w:pPr>
        <w:spacing w:after="0" w:line="240" w:lineRule="auto"/>
        <w:jc w:val="both"/>
        <w:rPr>
          <w:rFonts w:cs="Arial"/>
          <w:color w:val="000000" w:themeColor="text1"/>
          <w:lang w:val="en-US"/>
        </w:rPr>
      </w:pPr>
      <w:r>
        <w:rPr>
          <w:rFonts w:cs="Arial"/>
          <w:color w:val="000000" w:themeColor="text1"/>
          <w:lang w:val="en-US"/>
        </w:rPr>
        <w:t xml:space="preserve">The form </w:t>
      </w:r>
      <w:r w:rsidR="006F7C58">
        <w:rPr>
          <w:rFonts w:cs="Arial"/>
          <w:color w:val="000000" w:themeColor="text1"/>
          <w:lang w:val="en-US"/>
        </w:rPr>
        <w:t>“</w:t>
      </w:r>
      <w:r w:rsidRPr="00E473C4">
        <w:rPr>
          <w:rFonts w:cs="Arial"/>
          <w:color w:val="000000" w:themeColor="text1"/>
          <w:lang w:val="en-US"/>
        </w:rPr>
        <w:t>rereads</w:t>
      </w:r>
      <w:r w:rsidR="006F7C58">
        <w:rPr>
          <w:rFonts w:cs="Arial"/>
          <w:color w:val="000000" w:themeColor="text1"/>
          <w:lang w:val="en-US"/>
        </w:rPr>
        <w:t>”</w:t>
      </w:r>
      <w:r w:rsidRPr="00E473C4">
        <w:rPr>
          <w:rFonts w:cs="Arial"/>
          <w:color w:val="000000" w:themeColor="text1"/>
          <w:lang w:val="en-US"/>
        </w:rPr>
        <w:t xml:space="preserve"> the </w:t>
      </w:r>
      <w:r>
        <w:rPr>
          <w:rFonts w:cs="Arial"/>
          <w:color w:val="000000" w:themeColor="text1"/>
          <w:lang w:val="en-US"/>
        </w:rPr>
        <w:t>SER</w:t>
      </w:r>
      <w:r w:rsidRPr="00E473C4">
        <w:rPr>
          <w:rFonts w:cs="Arial"/>
          <w:color w:val="000000" w:themeColor="text1"/>
          <w:lang w:val="en-US"/>
        </w:rPr>
        <w:t xml:space="preserve"> through a </w:t>
      </w:r>
      <w:r w:rsidR="006F7C58">
        <w:rPr>
          <w:rFonts w:cs="Arial"/>
          <w:color w:val="000000" w:themeColor="text1"/>
          <w:lang w:val="en-US"/>
        </w:rPr>
        <w:t>“</w:t>
      </w:r>
      <w:r w:rsidRPr="00E473C4">
        <w:rPr>
          <w:rFonts w:cs="Arial"/>
          <w:color w:val="000000" w:themeColor="text1"/>
          <w:lang w:val="en-US"/>
        </w:rPr>
        <w:t>check-</w:t>
      </w:r>
      <w:r>
        <w:rPr>
          <w:rFonts w:cs="Arial"/>
          <w:color w:val="000000" w:themeColor="text1"/>
          <w:lang w:val="en-US"/>
        </w:rPr>
        <w:t>list</w:t>
      </w:r>
      <w:r w:rsidR="006F7C58">
        <w:rPr>
          <w:rFonts w:cs="Arial"/>
          <w:color w:val="000000" w:themeColor="text1"/>
          <w:lang w:val="en-US"/>
        </w:rPr>
        <w:t>”</w:t>
      </w:r>
      <w:r>
        <w:rPr>
          <w:rFonts w:cs="Arial"/>
          <w:color w:val="000000" w:themeColor="text1"/>
          <w:lang w:val="en-US"/>
        </w:rPr>
        <w:t xml:space="preserve">, a detailed list of items </w:t>
      </w:r>
      <w:r w:rsidRPr="00E473C4">
        <w:rPr>
          <w:rFonts w:cs="Arial"/>
          <w:color w:val="000000" w:themeColor="text1"/>
          <w:lang w:val="en-US"/>
        </w:rPr>
        <w:t xml:space="preserve">for which a level of </w:t>
      </w:r>
      <w:r w:rsidR="006F7C58">
        <w:rPr>
          <w:rFonts w:cs="Arial"/>
          <w:color w:val="000000" w:themeColor="text1"/>
          <w:lang w:val="en-US"/>
        </w:rPr>
        <w:t>“</w:t>
      </w:r>
      <w:r w:rsidRPr="00E473C4">
        <w:rPr>
          <w:rFonts w:cs="Arial"/>
          <w:color w:val="000000" w:themeColor="text1"/>
          <w:lang w:val="en-US"/>
        </w:rPr>
        <w:t>completeness</w:t>
      </w:r>
      <w:r w:rsidR="006F7C58">
        <w:rPr>
          <w:rFonts w:cs="Arial"/>
          <w:color w:val="000000" w:themeColor="text1"/>
          <w:lang w:val="en-US"/>
        </w:rPr>
        <w:t>”</w:t>
      </w:r>
      <w:r w:rsidRPr="00E473C4">
        <w:rPr>
          <w:rFonts w:cs="Arial"/>
          <w:color w:val="000000" w:themeColor="text1"/>
          <w:lang w:val="en-US"/>
        </w:rPr>
        <w:t xml:space="preserve"> (i.e. correspondence with what is foreseen by AVEPRO) must be indicated. Every single item must be evaluated using pre-established parameters, transforming the completed form into a versatile and useful tool from several points of view. </w:t>
      </w:r>
    </w:p>
    <w:p w:rsidR="00E473C4" w:rsidRDefault="00E473C4" w:rsidP="00CC0AE2">
      <w:pPr>
        <w:spacing w:after="120" w:line="240" w:lineRule="auto"/>
        <w:jc w:val="both"/>
        <w:rPr>
          <w:rFonts w:cs="Arial"/>
          <w:color w:val="000000" w:themeColor="text1"/>
          <w:lang w:val="en-US"/>
        </w:rPr>
      </w:pPr>
      <w:r w:rsidRPr="00155B32">
        <w:rPr>
          <w:rFonts w:cs="Arial"/>
          <w:b/>
          <w:color w:val="000000" w:themeColor="text1"/>
          <w:lang w:val="en-US"/>
        </w:rPr>
        <w:t xml:space="preserve">The usefulness of the form is particularly visible for the drafting of the External </w:t>
      </w:r>
      <w:r w:rsidR="00155B32" w:rsidRPr="00155B32">
        <w:rPr>
          <w:rFonts w:cs="Arial"/>
          <w:b/>
          <w:color w:val="000000" w:themeColor="text1"/>
          <w:lang w:val="en-US"/>
        </w:rPr>
        <w:t>Evaluation Report</w:t>
      </w:r>
      <w:r w:rsidR="00155B32">
        <w:rPr>
          <w:rFonts w:cs="Arial"/>
          <w:color w:val="000000" w:themeColor="text1"/>
          <w:lang w:val="en-US"/>
        </w:rPr>
        <w:t xml:space="preserve"> (</w:t>
      </w:r>
      <w:r w:rsidR="00155B32" w:rsidRPr="00155B32">
        <w:rPr>
          <w:rFonts w:cs="Arial"/>
          <w:b/>
          <w:color w:val="000000" w:themeColor="text1"/>
          <w:lang w:val="en-US"/>
        </w:rPr>
        <w:t>EER</w:t>
      </w:r>
      <w:r w:rsidR="00155B32">
        <w:rPr>
          <w:rFonts w:cs="Arial"/>
          <w:color w:val="000000" w:themeColor="text1"/>
          <w:lang w:val="en-US"/>
        </w:rPr>
        <w:t>).</w:t>
      </w:r>
      <w:r w:rsidRPr="00E473C4">
        <w:rPr>
          <w:rFonts w:cs="Arial"/>
          <w:color w:val="000000" w:themeColor="text1"/>
          <w:lang w:val="en-US"/>
        </w:rPr>
        <w:t xml:space="preserve"> </w:t>
      </w:r>
    </w:p>
    <w:p w:rsidR="008B631D" w:rsidRDefault="008B631D" w:rsidP="008B631D">
      <w:pPr>
        <w:spacing w:after="0" w:line="240" w:lineRule="auto"/>
        <w:jc w:val="both"/>
        <w:rPr>
          <w:rFonts w:cs="Arial"/>
          <w:color w:val="0070C0"/>
          <w:lang w:val="en-US"/>
        </w:rPr>
      </w:pPr>
      <w:r w:rsidRPr="00D86FD0">
        <w:rPr>
          <w:rFonts w:cs="Arial"/>
          <w:noProof/>
          <w:color w:val="0070C0"/>
          <w:lang w:eastAsia="it-IT" w:bidi="he-IL"/>
        </w:rPr>
        <mc:AlternateContent>
          <mc:Choice Requires="wps">
            <w:drawing>
              <wp:anchor distT="0" distB="0" distL="114300" distR="114300" simplePos="0" relativeHeight="251674624" behindDoc="1" locked="0" layoutInCell="1" allowOverlap="1" wp14:anchorId="7EAE963A" wp14:editId="0AC63A24">
                <wp:simplePos x="0" y="0"/>
                <wp:positionH relativeFrom="margin">
                  <wp:posOffset>196704</wp:posOffset>
                </wp:positionH>
                <wp:positionV relativeFrom="paragraph">
                  <wp:posOffset>82794</wp:posOffset>
                </wp:positionV>
                <wp:extent cx="5638800" cy="543339"/>
                <wp:effectExtent l="0" t="0" r="19050" b="28575"/>
                <wp:wrapNone/>
                <wp:docPr id="14" name="Rettangolo 14"/>
                <wp:cNvGraphicFramePr/>
                <a:graphic xmlns:a="http://schemas.openxmlformats.org/drawingml/2006/main">
                  <a:graphicData uri="http://schemas.microsoft.com/office/word/2010/wordprocessingShape">
                    <wps:wsp>
                      <wps:cNvSpPr/>
                      <wps:spPr>
                        <a:xfrm>
                          <a:off x="0" y="0"/>
                          <a:ext cx="5638800" cy="543339"/>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6F8904" id="Rettangolo 14" o:spid="_x0000_s1026" style="position:absolute;margin-left:15.5pt;margin-top:6.5pt;width:444pt;height:42.8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" filled="f" strokecolor="black [3213]" strokeweight="1pt">
                <w10:wrap anchorx="margin"/>
              </v:rect>
            </w:pict>
          </mc:Fallback>
        </mc:AlternateContent>
      </w:r>
    </w:p>
    <w:p w:rsidR="008B631D" w:rsidRPr="007E7990" w:rsidRDefault="008B631D" w:rsidP="008B631D">
      <w:pPr>
        <w:spacing w:after="0" w:line="240" w:lineRule="auto"/>
        <w:ind w:left="567" w:right="566"/>
        <w:jc w:val="both"/>
        <w:rPr>
          <w:rFonts w:cs="Arial"/>
          <w:color w:val="000000" w:themeColor="text1"/>
          <w:u w:val="single"/>
          <w:lang w:val="en-US"/>
        </w:rPr>
      </w:pPr>
      <w:r w:rsidRPr="007D36EC">
        <w:rPr>
          <w:rFonts w:cs="Arial"/>
          <w:color w:val="000000" w:themeColor="text1"/>
          <w:lang w:val="en-US"/>
        </w:rPr>
        <w:t xml:space="preserve">Considering its nature </w:t>
      </w:r>
      <w:r w:rsidRPr="007E7990">
        <w:rPr>
          <w:rFonts w:cs="Arial"/>
          <w:color w:val="000000" w:themeColor="text1"/>
          <w:lang w:val="en-US"/>
        </w:rPr>
        <w:t>as a working tool, it is important to underline that</w:t>
      </w:r>
      <w:r w:rsidRPr="00465EE8">
        <w:rPr>
          <w:rFonts w:cs="Arial"/>
          <w:color w:val="000000" w:themeColor="text1"/>
          <w:lang w:val="en-US"/>
        </w:rPr>
        <w:t xml:space="preserve"> </w:t>
      </w:r>
      <w:r w:rsidRPr="007E7990">
        <w:rPr>
          <w:rFonts w:cs="Arial"/>
          <w:b/>
          <w:color w:val="000000" w:themeColor="text1"/>
          <w:u w:val="single"/>
          <w:lang w:val="en-US"/>
        </w:rPr>
        <w:t>this form should NOT be included in the External Evaluation Report</w:t>
      </w:r>
      <w:r w:rsidR="00465EE8" w:rsidRPr="00465EE8">
        <w:rPr>
          <w:rFonts w:cs="Arial"/>
          <w:color w:val="000000" w:themeColor="text1"/>
          <w:u w:val="single"/>
          <w:lang w:val="en-US"/>
        </w:rPr>
        <w:t xml:space="preserve"> (</w:t>
      </w:r>
      <w:r w:rsidR="00465EE8">
        <w:rPr>
          <w:rFonts w:cs="Arial"/>
          <w:b/>
          <w:color w:val="000000" w:themeColor="text1"/>
          <w:u w:val="single"/>
          <w:lang w:val="en-US"/>
        </w:rPr>
        <w:t>EER</w:t>
      </w:r>
      <w:r w:rsidR="00465EE8" w:rsidRPr="00465EE8">
        <w:rPr>
          <w:rFonts w:cs="Arial"/>
          <w:color w:val="000000" w:themeColor="text1"/>
          <w:u w:val="single"/>
          <w:lang w:val="en-US"/>
        </w:rPr>
        <w:t>)</w:t>
      </w:r>
      <w:r w:rsidRPr="00465EE8">
        <w:rPr>
          <w:rFonts w:cs="Arial"/>
          <w:color w:val="000000" w:themeColor="text1"/>
          <w:u w:val="single"/>
          <w:lang w:val="en-US"/>
        </w:rPr>
        <w:t xml:space="preserve">, </w:t>
      </w:r>
      <w:r w:rsidRPr="007E7990">
        <w:rPr>
          <w:rFonts w:cs="Arial"/>
          <w:b/>
          <w:color w:val="000000" w:themeColor="text1"/>
          <w:u w:val="single"/>
          <w:lang w:val="en-US"/>
        </w:rPr>
        <w:t>not even as an Annex</w:t>
      </w:r>
      <w:r w:rsidRPr="00465EE8">
        <w:rPr>
          <w:rFonts w:cs="Arial"/>
          <w:color w:val="000000" w:themeColor="text1"/>
          <w:lang w:val="en-US"/>
        </w:rPr>
        <w:t>.</w:t>
      </w:r>
    </w:p>
    <w:p w:rsidR="008B631D" w:rsidRPr="00F66B3F" w:rsidRDefault="008B631D" w:rsidP="001D793B">
      <w:pPr>
        <w:spacing w:after="60" w:line="240" w:lineRule="auto"/>
        <w:jc w:val="both"/>
        <w:rPr>
          <w:rFonts w:cs="Arial"/>
          <w:color w:val="000000" w:themeColor="text1"/>
          <w:lang w:val="en-GB"/>
        </w:rPr>
      </w:pPr>
    </w:p>
    <w:p w:rsidR="00CC0AE2" w:rsidRDefault="00CC0AE2" w:rsidP="008B631D">
      <w:pPr>
        <w:spacing w:after="0" w:line="240" w:lineRule="auto"/>
        <w:jc w:val="both"/>
        <w:rPr>
          <w:rFonts w:cs="Arial"/>
          <w:color w:val="000000" w:themeColor="text1"/>
          <w:lang w:val="en-US"/>
        </w:rPr>
      </w:pPr>
    </w:p>
    <w:p w:rsidR="008B631D" w:rsidRPr="00F66B3F" w:rsidRDefault="008B631D" w:rsidP="008B631D">
      <w:pPr>
        <w:spacing w:after="0" w:line="240" w:lineRule="auto"/>
        <w:jc w:val="both"/>
        <w:rPr>
          <w:rFonts w:cs="Arial"/>
          <w:color w:val="000000" w:themeColor="text1"/>
          <w:lang w:val="en-GB"/>
        </w:rPr>
      </w:pPr>
      <w:r w:rsidRPr="007E7990">
        <w:rPr>
          <w:rFonts w:cs="Arial"/>
          <w:color w:val="000000" w:themeColor="text1"/>
          <w:lang w:val="en-US"/>
        </w:rPr>
        <w:t xml:space="preserve">Moreover, </w:t>
      </w:r>
      <w:r w:rsidRPr="007E7990">
        <w:rPr>
          <w:rFonts w:cs="Arial"/>
          <w:b/>
          <w:color w:val="000000" w:themeColor="text1"/>
          <w:u w:val="single"/>
          <w:lang w:val="en-US"/>
        </w:rPr>
        <w:t>the SER is a CONFIDENTIAL DOCUMENT</w:t>
      </w:r>
      <w:r w:rsidRPr="007E7990">
        <w:rPr>
          <w:rFonts w:cs="Arial"/>
          <w:color w:val="000000" w:themeColor="text1"/>
          <w:lang w:val="en-US"/>
        </w:rPr>
        <w:t xml:space="preserve"> </w:t>
      </w:r>
      <w:r w:rsidRPr="00CC0AE2">
        <w:rPr>
          <w:rFonts w:cs="Arial"/>
          <w:b/>
          <w:color w:val="000000" w:themeColor="text1"/>
          <w:u w:val="single"/>
          <w:lang w:val="en-US"/>
        </w:rPr>
        <w:t xml:space="preserve">for the exclusive use of the Institution and the </w:t>
      </w:r>
      <w:r w:rsidR="00CC0AE2">
        <w:rPr>
          <w:rFonts w:cs="Arial"/>
          <w:b/>
          <w:color w:val="000000" w:themeColor="text1"/>
          <w:u w:val="single"/>
          <w:lang w:val="en-US"/>
        </w:rPr>
        <w:t>External Evaluation Commission</w:t>
      </w:r>
      <w:r w:rsidR="00CC0AE2" w:rsidRPr="00CC0AE2">
        <w:rPr>
          <w:rFonts w:cs="Arial"/>
          <w:color w:val="000000" w:themeColor="text1"/>
          <w:u w:val="single"/>
          <w:lang w:val="en-US"/>
        </w:rPr>
        <w:t xml:space="preserve"> (</w:t>
      </w:r>
      <w:r w:rsidRPr="00CC0AE2">
        <w:rPr>
          <w:rFonts w:cs="Arial"/>
          <w:b/>
          <w:color w:val="000000" w:themeColor="text1"/>
          <w:u w:val="single"/>
          <w:lang w:val="en-US"/>
        </w:rPr>
        <w:t>E</w:t>
      </w:r>
      <w:r w:rsidR="00CC0AE2">
        <w:rPr>
          <w:rFonts w:cs="Arial"/>
          <w:b/>
          <w:color w:val="000000" w:themeColor="text1"/>
          <w:u w:val="single"/>
          <w:lang w:val="en-US"/>
        </w:rPr>
        <w:t>E</w:t>
      </w:r>
      <w:r w:rsidRPr="00CC0AE2">
        <w:rPr>
          <w:rFonts w:cs="Arial"/>
          <w:b/>
          <w:color w:val="000000" w:themeColor="text1"/>
          <w:u w:val="single"/>
          <w:lang w:val="en-US"/>
        </w:rPr>
        <w:t>C</w:t>
      </w:r>
      <w:r w:rsidR="00CC0AE2">
        <w:rPr>
          <w:rFonts w:cs="Arial"/>
          <w:color w:val="000000" w:themeColor="text1"/>
          <w:lang w:val="en-US"/>
        </w:rPr>
        <w:t xml:space="preserve">) - </w:t>
      </w:r>
      <w:r w:rsidRPr="007E7990">
        <w:rPr>
          <w:rFonts w:cs="Arial"/>
          <w:color w:val="000000" w:themeColor="text1"/>
          <w:lang w:val="en-US"/>
        </w:rPr>
        <w:t>in contrast to the External Evaluati</w:t>
      </w:r>
      <w:r w:rsidR="00CC0AE2">
        <w:rPr>
          <w:rFonts w:cs="Arial"/>
          <w:color w:val="000000" w:themeColor="text1"/>
          <w:lang w:val="en-US"/>
        </w:rPr>
        <w:t>on Report (EER) which is made public -</w:t>
      </w:r>
      <w:r w:rsidRPr="007E7990">
        <w:rPr>
          <w:rFonts w:cs="Arial"/>
          <w:color w:val="000000" w:themeColor="text1"/>
          <w:lang w:val="en-US"/>
        </w:rPr>
        <w:t xml:space="preserve"> hence the </w:t>
      </w:r>
      <w:r w:rsidRPr="00CC0AE2">
        <w:rPr>
          <w:rFonts w:cs="Arial"/>
          <w:b/>
          <w:color w:val="000000" w:themeColor="text1"/>
          <w:lang w:val="en-US"/>
        </w:rPr>
        <w:t>E</w:t>
      </w:r>
      <w:r w:rsidR="00CC0AE2" w:rsidRPr="00CC0AE2">
        <w:rPr>
          <w:rFonts w:cs="Arial"/>
          <w:b/>
          <w:color w:val="000000" w:themeColor="text1"/>
          <w:lang w:val="en-US"/>
        </w:rPr>
        <w:t>E</w:t>
      </w:r>
      <w:r w:rsidRPr="00CC0AE2">
        <w:rPr>
          <w:rFonts w:cs="Arial"/>
          <w:b/>
          <w:color w:val="000000" w:themeColor="text1"/>
          <w:lang w:val="en-US"/>
        </w:rPr>
        <w:t>C</w:t>
      </w:r>
      <w:r w:rsidRPr="007E7990">
        <w:rPr>
          <w:rFonts w:cs="Arial"/>
          <w:color w:val="000000" w:themeColor="text1"/>
          <w:lang w:val="en-US"/>
        </w:rPr>
        <w:t xml:space="preserve"> </w:t>
      </w:r>
      <w:r w:rsidRPr="007E7990">
        <w:rPr>
          <w:rFonts w:cs="Arial"/>
          <w:b/>
          <w:color w:val="000000" w:themeColor="text1"/>
          <w:lang w:val="en-US"/>
        </w:rPr>
        <w:t>must take particular care to maintain the confidentiality of the data it includes</w:t>
      </w:r>
      <w:r w:rsidRPr="007E7990">
        <w:rPr>
          <w:rFonts w:cs="Arial"/>
          <w:color w:val="000000" w:themeColor="text1"/>
          <w:lang w:val="en-US"/>
        </w:rPr>
        <w:t xml:space="preserve">, which must not be reported in a recognizable form within the </w:t>
      </w:r>
      <w:r w:rsidR="00CC0AE2">
        <w:rPr>
          <w:rFonts w:cs="Arial"/>
          <w:color w:val="000000" w:themeColor="text1"/>
          <w:lang w:val="en-US"/>
        </w:rPr>
        <w:t>EER</w:t>
      </w:r>
      <w:r w:rsidRPr="007E7990">
        <w:rPr>
          <w:rFonts w:cs="Arial"/>
          <w:color w:val="000000" w:themeColor="text1"/>
          <w:lang w:val="en-US"/>
        </w:rPr>
        <w:t>.</w:t>
      </w:r>
    </w:p>
    <w:p w:rsidR="008B631D" w:rsidRPr="00F66B3F" w:rsidRDefault="008B631D" w:rsidP="008B631D">
      <w:pPr>
        <w:spacing w:after="0" w:line="240" w:lineRule="auto"/>
        <w:jc w:val="both"/>
        <w:rPr>
          <w:rFonts w:cs="Arial"/>
          <w:color w:val="000000" w:themeColor="text1"/>
          <w:lang w:val="en-GB"/>
        </w:rPr>
      </w:pPr>
    </w:p>
    <w:p w:rsidR="008B631D" w:rsidRPr="007E7990" w:rsidRDefault="008B631D" w:rsidP="008B631D">
      <w:pPr>
        <w:spacing w:after="0" w:line="240" w:lineRule="auto"/>
        <w:jc w:val="both"/>
        <w:rPr>
          <w:rFonts w:cs="Arial"/>
          <w:color w:val="000000" w:themeColor="text1"/>
          <w:lang w:val="en-US"/>
        </w:rPr>
      </w:pPr>
      <w:r w:rsidRPr="007E7990">
        <w:rPr>
          <w:rFonts w:cs="Arial"/>
          <w:color w:val="000000" w:themeColor="text1"/>
          <w:lang w:val="en-US"/>
        </w:rPr>
        <w:t xml:space="preserve">The form must be used for </w:t>
      </w:r>
      <w:r w:rsidRPr="007E7990">
        <w:rPr>
          <w:rFonts w:cs="Arial"/>
          <w:b/>
          <w:color w:val="000000" w:themeColor="text1"/>
          <w:lang w:val="en-US"/>
        </w:rPr>
        <w:t>both the SER of each individual Faculty/Institute and for the SER of the Institution as a whole</w:t>
      </w:r>
      <w:r w:rsidRPr="007E7990">
        <w:rPr>
          <w:rFonts w:cs="Arial"/>
          <w:color w:val="000000" w:themeColor="text1"/>
          <w:lang w:val="en-US"/>
        </w:rPr>
        <w:t xml:space="preserve"> (</w:t>
      </w:r>
      <w:r w:rsidR="00BB418C">
        <w:rPr>
          <w:rFonts w:cs="Arial"/>
          <w:color w:val="000000" w:themeColor="text1"/>
          <w:lang w:val="en-US"/>
        </w:rPr>
        <w:t xml:space="preserve">present </w:t>
      </w:r>
      <w:r w:rsidRPr="007E7990">
        <w:rPr>
          <w:rFonts w:cs="Arial"/>
          <w:color w:val="000000" w:themeColor="text1"/>
          <w:lang w:val="en-US"/>
        </w:rPr>
        <w:t xml:space="preserve">in the case of </w:t>
      </w:r>
      <w:r w:rsidR="00BB418C" w:rsidRPr="00BB418C">
        <w:rPr>
          <w:rFonts w:cs="Arial"/>
          <w:color w:val="000000" w:themeColor="text1"/>
          <w:u w:val="single"/>
          <w:lang w:val="en-US"/>
        </w:rPr>
        <w:t>PONTIFICAL UNIVERSITIES</w:t>
      </w:r>
      <w:r w:rsidR="00BB418C">
        <w:rPr>
          <w:rFonts w:cs="Arial"/>
          <w:color w:val="000000" w:themeColor="text1"/>
          <w:lang w:val="en-US"/>
        </w:rPr>
        <w:t xml:space="preserve"> or </w:t>
      </w:r>
      <w:r w:rsidR="00BB418C" w:rsidRPr="00BB418C">
        <w:rPr>
          <w:rFonts w:cs="Arial"/>
          <w:color w:val="000000" w:themeColor="text1"/>
          <w:u w:val="single"/>
          <w:lang w:val="en-US"/>
        </w:rPr>
        <w:t>PONTIFICAL ATHENAEUMS</w:t>
      </w:r>
      <w:r w:rsidRPr="007E7990">
        <w:rPr>
          <w:rFonts w:cs="Arial"/>
          <w:color w:val="000000" w:themeColor="text1"/>
          <w:lang w:val="en-US"/>
        </w:rPr>
        <w:t>).</w:t>
      </w:r>
    </w:p>
    <w:p w:rsidR="008B631D" w:rsidRPr="00F66B3F" w:rsidRDefault="008B631D" w:rsidP="008B631D">
      <w:pPr>
        <w:spacing w:after="0" w:line="240" w:lineRule="auto"/>
        <w:jc w:val="both"/>
        <w:rPr>
          <w:rFonts w:cs="Arial"/>
          <w:color w:val="000000" w:themeColor="text1"/>
          <w:lang w:val="en-GB"/>
        </w:rPr>
      </w:pPr>
    </w:p>
    <w:p w:rsidR="008B631D" w:rsidRPr="00C958E8" w:rsidRDefault="008B631D" w:rsidP="00C958E8">
      <w:pPr>
        <w:spacing w:after="120" w:line="240" w:lineRule="auto"/>
        <w:jc w:val="both"/>
        <w:rPr>
          <w:rFonts w:cs="Arial"/>
          <w:b/>
          <w:color w:val="000000" w:themeColor="text1"/>
          <w:lang w:val="en-US"/>
        </w:rPr>
      </w:pPr>
      <w:r w:rsidRPr="007E7990">
        <w:rPr>
          <w:rFonts w:cs="Arial"/>
          <w:color w:val="000000" w:themeColor="text1"/>
          <w:lang w:val="en-US"/>
        </w:rPr>
        <w:t xml:space="preserve">The form introduced here contains </w:t>
      </w:r>
      <w:r w:rsidRPr="00C958E8">
        <w:rPr>
          <w:rFonts w:cs="Arial"/>
          <w:color w:val="000000" w:themeColor="text1"/>
          <w:lang w:val="en-US"/>
        </w:rPr>
        <w:t xml:space="preserve">the points indicated in the </w:t>
      </w:r>
      <w:r w:rsidRPr="00C958E8">
        <w:rPr>
          <w:rFonts w:cs="Arial"/>
          <w:i/>
          <w:color w:val="000000" w:themeColor="text1"/>
          <w:lang w:val="en-US"/>
        </w:rPr>
        <w:t>model SER</w:t>
      </w:r>
      <w:r w:rsidRPr="00C958E8">
        <w:rPr>
          <w:rFonts w:cs="Arial"/>
          <w:color w:val="000000" w:themeColor="text1"/>
          <w:lang w:val="en-US"/>
        </w:rPr>
        <w:t xml:space="preserve"> proposed in the </w:t>
      </w:r>
      <w:r w:rsidRPr="00C958E8">
        <w:rPr>
          <w:rFonts w:cs="Arial"/>
          <w:i/>
          <w:color w:val="000000" w:themeColor="text1"/>
          <w:lang w:val="en-US"/>
        </w:rPr>
        <w:t>Self-Evaluation Report Guidelines</w:t>
      </w:r>
      <w:r w:rsidRPr="00C958E8">
        <w:rPr>
          <w:rFonts w:cs="Arial"/>
          <w:color w:val="000000" w:themeColor="text1"/>
          <w:lang w:val="en-US"/>
        </w:rPr>
        <w:t>. However, the</w:t>
      </w:r>
      <w:r w:rsidRPr="00C958E8">
        <w:rPr>
          <w:rFonts w:cs="Arial"/>
          <w:i/>
          <w:color w:val="000000" w:themeColor="text1"/>
          <w:lang w:val="en-US"/>
        </w:rPr>
        <w:t xml:space="preserve"> model SER </w:t>
      </w:r>
      <w:r w:rsidRPr="00C958E8">
        <w:rPr>
          <w:rFonts w:cs="Arial"/>
          <w:color w:val="000000" w:themeColor="text1"/>
          <w:lang w:val="en-US"/>
        </w:rPr>
        <w:t xml:space="preserve">is a </w:t>
      </w:r>
      <w:r w:rsidRPr="00C958E8">
        <w:rPr>
          <w:rFonts w:cs="Arial"/>
          <w:color w:val="000000" w:themeColor="text1"/>
          <w:lang w:val="en-GB"/>
        </w:rPr>
        <w:t xml:space="preserve">flexible tool, the aim of which is to facilitate the task of both the Faculty/Institution and the </w:t>
      </w:r>
      <w:r w:rsidR="00C958E8">
        <w:rPr>
          <w:rFonts w:cs="Arial"/>
          <w:color w:val="000000" w:themeColor="text1"/>
          <w:lang w:val="en-GB"/>
        </w:rPr>
        <w:t>EEC</w:t>
      </w:r>
      <w:r w:rsidRPr="00C958E8">
        <w:rPr>
          <w:rFonts w:cs="Arial"/>
          <w:color w:val="000000" w:themeColor="text1"/>
          <w:lang w:val="en-GB"/>
        </w:rPr>
        <w:t>. Therefore,</w:t>
      </w:r>
      <w:r w:rsidRPr="00C958E8">
        <w:rPr>
          <w:rFonts w:cs="Arial"/>
          <w:color w:val="000000" w:themeColor="text1"/>
          <w:lang w:val="en-US"/>
        </w:rPr>
        <w:t xml:space="preserve"> the points indicated among the details for each macro area in the model SER are indicative and should be adapted to the effective situation of each individual Faculty/Institution</w:t>
      </w:r>
      <w:r w:rsidR="00C958E8">
        <w:rPr>
          <w:rFonts w:cs="Arial"/>
          <w:color w:val="000000" w:themeColor="text1"/>
          <w:lang w:val="en-US"/>
        </w:rPr>
        <w:t xml:space="preserve">. </w:t>
      </w:r>
      <w:r w:rsidR="00C958E8" w:rsidRPr="00C958E8">
        <w:rPr>
          <w:rFonts w:cs="Arial"/>
          <w:b/>
          <w:color w:val="000000" w:themeColor="text1"/>
          <w:lang w:val="en-US"/>
        </w:rPr>
        <w:t>The EE</w:t>
      </w:r>
      <w:r w:rsidRPr="00C958E8">
        <w:rPr>
          <w:rFonts w:cs="Arial"/>
          <w:b/>
          <w:color w:val="000000" w:themeColor="text1"/>
          <w:lang w:val="en-US"/>
        </w:rPr>
        <w:t>C may, in fact, encounter a SER that contains extra points and/or points presented differently than those in th</w:t>
      </w:r>
      <w:r w:rsidR="00C958E8" w:rsidRPr="00C958E8">
        <w:rPr>
          <w:rFonts w:cs="Arial"/>
          <w:b/>
          <w:color w:val="000000" w:themeColor="text1"/>
          <w:lang w:val="en-US"/>
        </w:rPr>
        <w:t>e model SER</w:t>
      </w:r>
      <w:r w:rsidR="00C958E8">
        <w:rPr>
          <w:rFonts w:cs="Arial"/>
          <w:color w:val="000000" w:themeColor="text1"/>
          <w:lang w:val="en-US"/>
        </w:rPr>
        <w:t xml:space="preserve">; in this case </w:t>
      </w:r>
      <w:r w:rsidR="00C958E8" w:rsidRPr="00C958E8">
        <w:rPr>
          <w:rFonts w:cs="Arial"/>
          <w:b/>
          <w:color w:val="000000" w:themeColor="text1"/>
          <w:lang w:val="en-US"/>
        </w:rPr>
        <w:t>the EEC</w:t>
      </w:r>
      <w:r w:rsidRPr="00C958E8">
        <w:rPr>
          <w:rFonts w:cs="Arial"/>
          <w:b/>
          <w:color w:val="000000" w:themeColor="text1"/>
          <w:lang w:val="en-US"/>
        </w:rPr>
        <w:t xml:space="preserve"> should </w:t>
      </w:r>
      <w:r w:rsidRPr="00C958E8">
        <w:rPr>
          <w:rFonts w:cs="Arial"/>
          <w:b/>
          <w:color w:val="000000" w:themeColor="text1"/>
          <w:u w:val="single"/>
          <w:lang w:val="en-US"/>
        </w:rPr>
        <w:t>adapt the form accordingly</w:t>
      </w:r>
      <w:r w:rsidRPr="00C958E8">
        <w:rPr>
          <w:rFonts w:cs="Arial"/>
          <w:b/>
          <w:color w:val="000000" w:themeColor="text1"/>
          <w:lang w:val="en-US"/>
        </w:rPr>
        <w:t xml:space="preserve">. </w:t>
      </w:r>
    </w:p>
    <w:p w:rsidR="008B631D" w:rsidRPr="00F00550" w:rsidRDefault="008B631D" w:rsidP="008B631D">
      <w:pPr>
        <w:tabs>
          <w:tab w:val="left" w:pos="0"/>
        </w:tabs>
        <w:spacing w:after="0" w:line="240" w:lineRule="auto"/>
        <w:jc w:val="both"/>
        <w:rPr>
          <w:rFonts w:cs="Arial"/>
          <w:color w:val="FF0000"/>
          <w:lang w:val="en-GB"/>
        </w:rPr>
      </w:pPr>
      <w:r w:rsidRPr="00D86FD0">
        <w:rPr>
          <w:rFonts w:cs="Arial"/>
          <w:noProof/>
          <w:color w:val="0070C0"/>
          <w:lang w:eastAsia="it-IT" w:bidi="he-IL"/>
        </w:rPr>
        <mc:AlternateContent>
          <mc:Choice Requires="wps">
            <w:drawing>
              <wp:anchor distT="0" distB="0" distL="114300" distR="114300" simplePos="0" relativeHeight="251673600" behindDoc="1" locked="0" layoutInCell="1" allowOverlap="1" wp14:anchorId="5A1AD59C" wp14:editId="5281ADF1">
                <wp:simplePos x="0" y="0"/>
                <wp:positionH relativeFrom="margin">
                  <wp:posOffset>173258</wp:posOffset>
                </wp:positionH>
                <wp:positionV relativeFrom="paragraph">
                  <wp:posOffset>68971</wp:posOffset>
                </wp:positionV>
                <wp:extent cx="5591908" cy="753110"/>
                <wp:effectExtent l="0" t="0" r="27940" b="27940"/>
                <wp:wrapNone/>
                <wp:docPr id="12" name="Rettangolo 12"/>
                <wp:cNvGraphicFramePr/>
                <a:graphic xmlns:a="http://schemas.openxmlformats.org/drawingml/2006/main">
                  <a:graphicData uri="http://schemas.microsoft.com/office/word/2010/wordprocessingShape">
                    <wps:wsp>
                      <wps:cNvSpPr/>
                      <wps:spPr>
                        <a:xfrm>
                          <a:off x="0" y="0"/>
                          <a:ext cx="5591908" cy="75311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4C799A" id="Rettangolo 12" o:spid="_x0000_s1026" style="position:absolute;margin-left:13.65pt;margin-top:5.45pt;width:440.3pt;height:59.3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" filled="f" strokecolor="black [3213]" strokeweight="1pt">
                <w10:wrap anchorx="margin"/>
              </v:rect>
            </w:pict>
          </mc:Fallback>
        </mc:AlternateContent>
      </w:r>
    </w:p>
    <w:p w:rsidR="008B631D" w:rsidRPr="007D36EC" w:rsidRDefault="008B631D" w:rsidP="008B631D">
      <w:pPr>
        <w:spacing w:after="0" w:line="240" w:lineRule="auto"/>
        <w:ind w:left="567" w:right="566"/>
        <w:jc w:val="both"/>
        <w:rPr>
          <w:rFonts w:cs="Arial"/>
          <w:color w:val="000000" w:themeColor="text1"/>
          <w:lang w:val="en-US"/>
        </w:rPr>
      </w:pPr>
      <w:r w:rsidRPr="00C958E8">
        <w:rPr>
          <w:rFonts w:cs="Arial"/>
          <w:b/>
          <w:color w:val="000000" w:themeColor="text1"/>
          <w:lang w:val="en-GB"/>
        </w:rPr>
        <w:t xml:space="preserve">The </w:t>
      </w:r>
      <w:r w:rsidRPr="00C958E8">
        <w:rPr>
          <w:rFonts w:cs="Arial"/>
          <w:b/>
          <w:color w:val="000000" w:themeColor="text1"/>
          <w:lang w:val="en-US"/>
        </w:rPr>
        <w:t>adaptability does not refer to the</w:t>
      </w:r>
      <w:r w:rsidRPr="007D36EC">
        <w:rPr>
          <w:rFonts w:cs="Arial"/>
          <w:b/>
          <w:color w:val="000000" w:themeColor="text1"/>
          <w:u w:val="single"/>
          <w:lang w:val="en-US"/>
        </w:rPr>
        <w:t xml:space="preserve"> ANNEXES</w:t>
      </w:r>
      <w:r w:rsidRPr="00C958E8">
        <w:rPr>
          <w:rFonts w:cs="Arial"/>
          <w:b/>
          <w:color w:val="000000" w:themeColor="text1"/>
          <w:u w:val="single"/>
          <w:lang w:val="en-US"/>
        </w:rPr>
        <w:t>, which should all be PROVIDED EXACTLY AS REQUIRED by the Agency</w:t>
      </w:r>
      <w:r w:rsidRPr="007D36EC">
        <w:rPr>
          <w:rFonts w:cs="Arial"/>
          <w:color w:val="000000" w:themeColor="text1"/>
          <w:lang w:val="en-US"/>
        </w:rPr>
        <w:t>. In this context, see the abovementioned</w:t>
      </w:r>
      <w:r w:rsidRPr="007D36EC">
        <w:rPr>
          <w:rFonts w:cs="Arial"/>
          <w:b/>
          <w:i/>
          <w:color w:val="000000" w:themeColor="text1"/>
          <w:lang w:val="en-US"/>
        </w:rPr>
        <w:t xml:space="preserve"> </w:t>
      </w:r>
      <w:r w:rsidRPr="007D36EC">
        <w:rPr>
          <w:rFonts w:cs="Arial"/>
          <w:i/>
          <w:color w:val="000000" w:themeColor="text1"/>
          <w:lang w:val="en-US"/>
        </w:rPr>
        <w:t>Self-Evaluation Report Guidelines</w:t>
      </w:r>
      <w:r w:rsidRPr="007D36EC">
        <w:rPr>
          <w:rFonts w:cs="Arial"/>
          <w:color w:val="000000" w:themeColor="text1"/>
          <w:lang w:val="en-US"/>
        </w:rPr>
        <w:t xml:space="preserve">. </w:t>
      </w:r>
    </w:p>
    <w:p w:rsidR="008B631D" w:rsidRPr="002963E4" w:rsidRDefault="008B631D" w:rsidP="008B631D">
      <w:pPr>
        <w:spacing w:after="0" w:line="240" w:lineRule="auto"/>
        <w:jc w:val="both"/>
        <w:rPr>
          <w:rFonts w:cs="Arial"/>
          <w:b/>
          <w:u w:val="single"/>
          <w:lang w:val="en-GB"/>
        </w:rPr>
      </w:pPr>
    </w:p>
    <w:p w:rsidR="008B631D" w:rsidRPr="00F66B3F" w:rsidRDefault="008B631D" w:rsidP="008B631D">
      <w:pPr>
        <w:spacing w:after="0" w:line="240" w:lineRule="auto"/>
        <w:rPr>
          <w:rFonts w:cs="Arial"/>
          <w:color w:val="0070C0"/>
          <w:lang w:val="en-GB"/>
        </w:rPr>
      </w:pPr>
    </w:p>
    <w:p w:rsidR="008B631D" w:rsidRPr="00C958E8" w:rsidRDefault="008B631D" w:rsidP="008B631D">
      <w:pPr>
        <w:spacing w:after="120" w:line="240" w:lineRule="auto"/>
        <w:jc w:val="both"/>
        <w:rPr>
          <w:rFonts w:cs="Arial"/>
          <w:color w:val="000000" w:themeColor="text1"/>
          <w:lang w:val="en-US"/>
        </w:rPr>
      </w:pPr>
      <w:r w:rsidRPr="007D36EC">
        <w:rPr>
          <w:rFonts w:cs="Arial"/>
          <w:color w:val="000000" w:themeColor="text1"/>
          <w:lang w:val="en-US"/>
        </w:rPr>
        <w:t xml:space="preserve">The following parameters indicate </w:t>
      </w:r>
      <w:r w:rsidRPr="00C958E8">
        <w:rPr>
          <w:rFonts w:cs="Arial"/>
          <w:color w:val="000000" w:themeColor="text1"/>
          <w:lang w:val="en-US"/>
        </w:rPr>
        <w:t xml:space="preserve">the level of </w:t>
      </w:r>
      <w:r w:rsidR="006F7C58">
        <w:rPr>
          <w:rFonts w:cs="Arial"/>
          <w:color w:val="000000" w:themeColor="text1"/>
          <w:lang w:val="en-US"/>
        </w:rPr>
        <w:t>“</w:t>
      </w:r>
      <w:r w:rsidRPr="00C958E8">
        <w:rPr>
          <w:rFonts w:cs="Arial"/>
          <w:color w:val="000000" w:themeColor="text1"/>
          <w:lang w:val="en-US"/>
        </w:rPr>
        <w:t>completion</w:t>
      </w:r>
      <w:r w:rsidR="006F7C58">
        <w:rPr>
          <w:rFonts w:cs="Arial"/>
          <w:color w:val="000000" w:themeColor="text1"/>
          <w:lang w:val="en-US"/>
        </w:rPr>
        <w:t>”</w:t>
      </w:r>
      <w:r w:rsidRPr="00C958E8">
        <w:rPr>
          <w:rFonts w:cs="Arial"/>
          <w:color w:val="000000" w:themeColor="text1"/>
          <w:lang w:val="en-US"/>
        </w:rPr>
        <w:t xml:space="preserve"> of the aspect indicated, and must be used when compiling the form:</w:t>
      </w:r>
    </w:p>
    <w:tbl>
      <w:tblPr>
        <w:tblpPr w:leftFromText="142" w:rightFromText="142" w:vertAnchor="text" w:horzAnchor="margin" w:tblpXSpec="center" w:tblpY="93"/>
        <w:tblOverlap w:val="never"/>
        <w:tblW w:w="7933" w:type="dxa"/>
        <w:tblCellMar>
          <w:top w:w="28" w:type="dxa"/>
          <w:left w:w="0" w:type="dxa"/>
          <w:bottom w:w="28" w:type="dxa"/>
        </w:tblCellMar>
        <w:tblLook w:val="04A0" w:firstRow="1" w:lastRow="0" w:firstColumn="1" w:lastColumn="0" w:noHBand="0" w:noVBand="1"/>
      </w:tblPr>
      <w:tblGrid>
        <w:gridCol w:w="856"/>
        <w:gridCol w:w="7077"/>
      </w:tblGrid>
      <w:tr w:rsidR="008B631D" w:rsidRPr="00086E8E" w:rsidTr="00A84649">
        <w:tc>
          <w:tcPr>
            <w:tcW w:w="856" w:type="dxa"/>
          </w:tcPr>
          <w:p w:rsidR="008B631D" w:rsidRPr="007D36EC" w:rsidRDefault="008B631D" w:rsidP="00A84649">
            <w:pPr>
              <w:spacing w:after="0" w:line="240" w:lineRule="auto"/>
              <w:jc w:val="right"/>
              <w:rPr>
                <w:rFonts w:cs="Arial"/>
                <w:b/>
                <w:color w:val="000000" w:themeColor="text1"/>
                <w:lang w:val="en-GB"/>
              </w:rPr>
            </w:pPr>
            <w:r w:rsidRPr="007D36EC">
              <w:rPr>
                <w:rFonts w:cs="Arial"/>
                <w:b/>
                <w:color w:val="000000" w:themeColor="text1"/>
                <w:lang w:val="en-GB"/>
              </w:rPr>
              <w:t>M</w:t>
            </w:r>
          </w:p>
        </w:tc>
        <w:tc>
          <w:tcPr>
            <w:tcW w:w="7077" w:type="dxa"/>
          </w:tcPr>
          <w:p w:rsidR="008B631D" w:rsidRPr="007D36EC" w:rsidRDefault="008B631D" w:rsidP="00A84649">
            <w:pPr>
              <w:spacing w:after="0" w:line="240" w:lineRule="auto"/>
              <w:rPr>
                <w:rFonts w:cs="Arial"/>
                <w:b/>
                <w:color w:val="000000" w:themeColor="text1"/>
                <w:lang w:val="en-GB"/>
              </w:rPr>
            </w:pPr>
            <w:r w:rsidRPr="007D36EC">
              <w:rPr>
                <w:rFonts w:cs="Arial"/>
                <w:b/>
                <w:color w:val="000000" w:themeColor="text1"/>
                <w:lang w:val="en-GB"/>
              </w:rPr>
              <w:sym w:font="Wingdings 3" w:char="F022"/>
            </w:r>
            <w:r w:rsidRPr="007D36EC">
              <w:rPr>
                <w:rFonts w:cs="Arial"/>
                <w:b/>
                <w:color w:val="000000" w:themeColor="text1"/>
                <w:lang w:val="en-GB"/>
              </w:rPr>
              <w:t xml:space="preserve"> </w:t>
            </w:r>
            <w:r w:rsidRPr="007D36EC">
              <w:rPr>
                <w:rFonts w:cs="Arial"/>
                <w:i/>
                <w:color w:val="000000" w:themeColor="text1"/>
                <w:lang w:val="en-GB"/>
              </w:rPr>
              <w:t>Missing</w:t>
            </w:r>
            <w:r w:rsidRPr="007D36EC">
              <w:rPr>
                <w:rFonts w:cs="Arial"/>
                <w:color w:val="000000" w:themeColor="text1"/>
                <w:lang w:val="en-GB"/>
              </w:rPr>
              <w:t xml:space="preserve"> – </w:t>
            </w:r>
            <w:r w:rsidRPr="007D36EC">
              <w:rPr>
                <w:rFonts w:eastAsia="Arial Unicode MS" w:cs="Arial"/>
                <w:color w:val="000000" w:themeColor="text1"/>
                <w:lang w:val="en-GB"/>
              </w:rPr>
              <w:t xml:space="preserve"> analysis not included in the SER</w:t>
            </w:r>
          </w:p>
        </w:tc>
      </w:tr>
      <w:tr w:rsidR="008B631D" w:rsidRPr="00086E8E" w:rsidTr="00A84649">
        <w:tc>
          <w:tcPr>
            <w:tcW w:w="856" w:type="dxa"/>
          </w:tcPr>
          <w:p w:rsidR="008B631D" w:rsidRPr="007D36EC" w:rsidRDefault="008B631D" w:rsidP="00A84649">
            <w:pPr>
              <w:spacing w:after="0" w:line="240" w:lineRule="auto"/>
              <w:jc w:val="right"/>
              <w:rPr>
                <w:rFonts w:cs="Arial"/>
                <w:b/>
                <w:color w:val="000000" w:themeColor="text1"/>
                <w:lang w:val="en-GB"/>
              </w:rPr>
            </w:pPr>
            <w:r w:rsidRPr="007D36EC">
              <w:rPr>
                <w:rFonts w:cs="Arial"/>
                <w:b/>
                <w:color w:val="000000" w:themeColor="text1"/>
                <w:lang w:val="en-GB"/>
              </w:rPr>
              <w:t>TBC</w:t>
            </w:r>
          </w:p>
        </w:tc>
        <w:tc>
          <w:tcPr>
            <w:tcW w:w="7077" w:type="dxa"/>
          </w:tcPr>
          <w:p w:rsidR="008B631D" w:rsidRPr="007D36EC" w:rsidRDefault="008B631D" w:rsidP="00A84649">
            <w:pPr>
              <w:spacing w:after="0" w:line="240" w:lineRule="auto"/>
              <w:rPr>
                <w:rFonts w:cs="Arial"/>
                <w:color w:val="000000" w:themeColor="text1"/>
                <w:lang w:val="en-GB"/>
              </w:rPr>
            </w:pPr>
            <w:r w:rsidRPr="007D36EC">
              <w:rPr>
                <w:rFonts w:cs="Arial"/>
                <w:b/>
                <w:color w:val="000000" w:themeColor="text1"/>
                <w:lang w:val="en-GB"/>
              </w:rPr>
              <w:sym w:font="Wingdings 3" w:char="F022"/>
            </w:r>
            <w:r w:rsidRPr="007D36EC">
              <w:rPr>
                <w:rFonts w:cs="Arial"/>
                <w:b/>
                <w:color w:val="000000" w:themeColor="text1"/>
                <w:lang w:val="en-GB"/>
              </w:rPr>
              <w:t xml:space="preserve"> </w:t>
            </w:r>
            <w:r w:rsidRPr="007D36EC">
              <w:rPr>
                <w:rFonts w:cs="Arial"/>
                <w:i/>
                <w:color w:val="000000" w:themeColor="text1"/>
                <w:lang w:val="en-GB"/>
              </w:rPr>
              <w:t>To be completed</w:t>
            </w:r>
            <w:r w:rsidRPr="007D36EC">
              <w:rPr>
                <w:rFonts w:cs="Arial"/>
                <w:color w:val="000000" w:themeColor="text1"/>
                <w:lang w:val="en-GB"/>
              </w:rPr>
              <w:t xml:space="preserve"> – </w:t>
            </w:r>
            <w:r w:rsidRPr="007D36EC">
              <w:rPr>
                <w:rFonts w:eastAsia="Arial Unicode MS" w:cs="Arial"/>
                <w:color w:val="000000" w:themeColor="text1"/>
                <w:lang w:val="en-GB"/>
              </w:rPr>
              <w:t xml:space="preserve"> analysis only partially included</w:t>
            </w:r>
          </w:p>
        </w:tc>
      </w:tr>
      <w:tr w:rsidR="008B631D" w:rsidRPr="007D36EC" w:rsidTr="00A84649">
        <w:tc>
          <w:tcPr>
            <w:tcW w:w="856" w:type="dxa"/>
          </w:tcPr>
          <w:p w:rsidR="008B631D" w:rsidRPr="007D36EC" w:rsidRDefault="00E10D9B" w:rsidP="00A84649">
            <w:pPr>
              <w:spacing w:after="0" w:line="240" w:lineRule="auto"/>
              <w:jc w:val="right"/>
              <w:rPr>
                <w:rFonts w:cs="Arial"/>
                <w:b/>
                <w:color w:val="000000" w:themeColor="text1"/>
                <w:lang w:val="en-GB"/>
              </w:rPr>
            </w:pPr>
            <w:r>
              <w:rPr>
                <w:rFonts w:cs="Arial"/>
                <w:b/>
                <w:color w:val="000000" w:themeColor="text1"/>
                <w:lang w:val="en-GB"/>
              </w:rPr>
              <w:t>C</w:t>
            </w:r>
          </w:p>
        </w:tc>
        <w:tc>
          <w:tcPr>
            <w:tcW w:w="7077" w:type="dxa"/>
          </w:tcPr>
          <w:p w:rsidR="008B631D" w:rsidRPr="007D36EC" w:rsidRDefault="008B631D" w:rsidP="00E10D9B">
            <w:pPr>
              <w:spacing w:after="0" w:line="240" w:lineRule="auto"/>
              <w:rPr>
                <w:rFonts w:cs="Arial"/>
                <w:b/>
                <w:color w:val="000000" w:themeColor="text1"/>
                <w:lang w:val="en-GB"/>
              </w:rPr>
            </w:pPr>
            <w:r w:rsidRPr="007D36EC">
              <w:rPr>
                <w:rFonts w:cs="Arial"/>
                <w:b/>
                <w:color w:val="000000" w:themeColor="text1"/>
                <w:lang w:val="en-GB"/>
              </w:rPr>
              <w:sym w:font="Wingdings 3" w:char="F022"/>
            </w:r>
            <w:r w:rsidRPr="007D36EC">
              <w:rPr>
                <w:rFonts w:cs="Arial"/>
                <w:b/>
                <w:color w:val="000000" w:themeColor="text1"/>
                <w:lang w:val="en-GB"/>
              </w:rPr>
              <w:t xml:space="preserve"> </w:t>
            </w:r>
            <w:r w:rsidR="00E10D9B">
              <w:rPr>
                <w:rFonts w:cs="Arial"/>
                <w:i/>
                <w:color w:val="000000" w:themeColor="text1"/>
                <w:lang w:val="en-GB"/>
              </w:rPr>
              <w:t>Compliant</w:t>
            </w:r>
            <w:r w:rsidRPr="007D36EC">
              <w:rPr>
                <w:rFonts w:cs="Arial"/>
                <w:color w:val="000000" w:themeColor="text1"/>
                <w:lang w:val="en-GB"/>
              </w:rPr>
              <w:t xml:space="preserve"> –  sufficient analysis</w:t>
            </w:r>
          </w:p>
        </w:tc>
      </w:tr>
      <w:tr w:rsidR="008B631D" w:rsidRPr="00086E8E" w:rsidTr="00A84649">
        <w:tc>
          <w:tcPr>
            <w:tcW w:w="856" w:type="dxa"/>
          </w:tcPr>
          <w:p w:rsidR="008B631D" w:rsidRPr="007D36EC" w:rsidRDefault="00E10D9B" w:rsidP="00A84649">
            <w:pPr>
              <w:spacing w:after="0" w:line="240" w:lineRule="auto"/>
              <w:jc w:val="right"/>
              <w:rPr>
                <w:rFonts w:cs="Arial"/>
                <w:b/>
                <w:color w:val="000000" w:themeColor="text1"/>
                <w:lang w:val="en-GB"/>
              </w:rPr>
            </w:pPr>
            <w:r>
              <w:rPr>
                <w:rFonts w:cs="Arial"/>
                <w:b/>
                <w:color w:val="000000" w:themeColor="text1"/>
                <w:lang w:val="en-GB"/>
              </w:rPr>
              <w:t>C</w:t>
            </w:r>
            <w:r w:rsidR="008B631D" w:rsidRPr="007D36EC">
              <w:rPr>
                <w:rFonts w:cs="Arial"/>
                <w:b/>
                <w:color w:val="000000" w:themeColor="text1"/>
                <w:lang w:val="en-GB"/>
              </w:rPr>
              <w:t>*</w:t>
            </w:r>
          </w:p>
        </w:tc>
        <w:tc>
          <w:tcPr>
            <w:tcW w:w="7077" w:type="dxa"/>
          </w:tcPr>
          <w:p w:rsidR="008B631D" w:rsidRPr="007D36EC" w:rsidRDefault="008B631D" w:rsidP="00E10D9B">
            <w:pPr>
              <w:spacing w:after="0" w:line="240" w:lineRule="auto"/>
              <w:ind w:left="420" w:hanging="420"/>
              <w:rPr>
                <w:rFonts w:cs="Arial"/>
                <w:color w:val="000000" w:themeColor="text1"/>
                <w:lang w:val="en-GB"/>
              </w:rPr>
            </w:pPr>
            <w:r w:rsidRPr="007D36EC">
              <w:rPr>
                <w:rFonts w:cs="Arial"/>
                <w:b/>
                <w:color w:val="000000" w:themeColor="text1"/>
                <w:lang w:val="en-GB"/>
              </w:rPr>
              <w:sym w:font="Wingdings 3" w:char="F022"/>
            </w:r>
            <w:r w:rsidRPr="007D36EC">
              <w:rPr>
                <w:rFonts w:cs="Arial"/>
                <w:b/>
                <w:color w:val="000000" w:themeColor="text1"/>
                <w:lang w:val="en-GB"/>
              </w:rPr>
              <w:t xml:space="preserve"> </w:t>
            </w:r>
            <w:r w:rsidR="00E10D9B">
              <w:rPr>
                <w:rFonts w:cs="Arial"/>
                <w:i/>
                <w:color w:val="000000" w:themeColor="text1"/>
                <w:lang w:val="en-GB"/>
              </w:rPr>
              <w:t>Compliant</w:t>
            </w:r>
            <w:r w:rsidRPr="007D36EC">
              <w:rPr>
                <w:rFonts w:cs="Arial"/>
                <w:i/>
                <w:color w:val="000000" w:themeColor="text1"/>
                <w:lang w:val="en-GB"/>
              </w:rPr>
              <w:t>, with comment</w:t>
            </w:r>
            <w:r w:rsidRPr="007D36EC">
              <w:rPr>
                <w:rFonts w:cs="Arial"/>
                <w:color w:val="000000" w:themeColor="text1"/>
                <w:lang w:val="en-GB"/>
              </w:rPr>
              <w:t xml:space="preserve"> –  analysis sufficient, with observations if improvements are required</w:t>
            </w:r>
          </w:p>
        </w:tc>
      </w:tr>
    </w:tbl>
    <w:p w:rsidR="008B631D" w:rsidRPr="007D36EC" w:rsidRDefault="008B631D" w:rsidP="008B631D">
      <w:pPr>
        <w:spacing w:after="0" w:line="240" w:lineRule="auto"/>
        <w:rPr>
          <w:rFonts w:cs="Arial"/>
          <w:color w:val="000000" w:themeColor="text1"/>
          <w:lang w:val="en-US"/>
        </w:rPr>
      </w:pPr>
    </w:p>
    <w:p w:rsidR="008B631D" w:rsidRPr="007D36EC" w:rsidRDefault="008B631D" w:rsidP="008B631D">
      <w:pPr>
        <w:spacing w:after="0" w:line="240" w:lineRule="auto"/>
        <w:rPr>
          <w:rFonts w:cs="Arial"/>
          <w:color w:val="000000" w:themeColor="text1"/>
          <w:lang w:val="en-US"/>
        </w:rPr>
      </w:pPr>
    </w:p>
    <w:p w:rsidR="008B631D" w:rsidRPr="007D36EC" w:rsidRDefault="008B631D" w:rsidP="008B631D">
      <w:pPr>
        <w:spacing w:after="0" w:line="240" w:lineRule="auto"/>
        <w:rPr>
          <w:rFonts w:cs="Arial"/>
          <w:color w:val="000000" w:themeColor="text1"/>
          <w:lang w:val="en-US"/>
        </w:rPr>
      </w:pPr>
    </w:p>
    <w:p w:rsidR="008B631D" w:rsidRPr="007D36EC" w:rsidRDefault="008B631D" w:rsidP="008B631D">
      <w:pPr>
        <w:spacing w:after="0" w:line="240" w:lineRule="auto"/>
        <w:rPr>
          <w:rFonts w:cs="Arial"/>
          <w:color w:val="000000" w:themeColor="text1"/>
          <w:lang w:val="en-US"/>
        </w:rPr>
      </w:pPr>
    </w:p>
    <w:p w:rsidR="008B631D" w:rsidRPr="007D36EC" w:rsidRDefault="008B631D" w:rsidP="008B631D">
      <w:pPr>
        <w:spacing w:after="0" w:line="240" w:lineRule="auto"/>
        <w:jc w:val="both"/>
        <w:rPr>
          <w:rFonts w:cs="Arial"/>
          <w:color w:val="000000" w:themeColor="text1"/>
          <w:lang w:val="en-US"/>
        </w:rPr>
      </w:pPr>
    </w:p>
    <w:p w:rsidR="008B631D" w:rsidRPr="00F66B3F" w:rsidRDefault="008B631D" w:rsidP="008B631D">
      <w:pPr>
        <w:spacing w:after="0" w:line="240" w:lineRule="auto"/>
        <w:jc w:val="both"/>
        <w:rPr>
          <w:rFonts w:cs="Arial"/>
          <w:color w:val="000000" w:themeColor="text1"/>
          <w:lang w:val="en-GB"/>
        </w:rPr>
      </w:pPr>
    </w:p>
    <w:p w:rsidR="008B631D" w:rsidRPr="007D36EC" w:rsidRDefault="008B631D" w:rsidP="008B631D">
      <w:pPr>
        <w:spacing w:after="0" w:line="240" w:lineRule="auto"/>
        <w:rPr>
          <w:rFonts w:cs="Arial"/>
          <w:color w:val="000000" w:themeColor="text1"/>
          <w:lang w:val="en-US"/>
        </w:rPr>
      </w:pPr>
    </w:p>
    <w:p w:rsidR="00A635C5" w:rsidRDefault="008B631D" w:rsidP="008B631D">
      <w:pPr>
        <w:widowControl w:val="0"/>
        <w:spacing w:after="0" w:line="240" w:lineRule="auto"/>
        <w:ind w:right="85"/>
        <w:jc w:val="both"/>
        <w:rPr>
          <w:rFonts w:cs="Arial"/>
          <w:color w:val="000000" w:themeColor="text1"/>
          <w:lang w:val="en-US"/>
        </w:rPr>
      </w:pPr>
      <w:r w:rsidRPr="007D36EC">
        <w:rPr>
          <w:rFonts w:cs="Arial"/>
          <w:color w:val="000000" w:themeColor="text1"/>
          <w:lang w:val="en-US"/>
        </w:rPr>
        <w:t xml:space="preserve">For further details regarding the entire Self-Evaluation phase and the SER, reference should be made to the contents of the above mentioned </w:t>
      </w:r>
      <w:r w:rsidRPr="007D36EC">
        <w:rPr>
          <w:rFonts w:cs="Arial"/>
          <w:i/>
          <w:color w:val="000000" w:themeColor="text1"/>
          <w:lang w:val="en-US"/>
        </w:rPr>
        <w:t>Self-Evaluation Report Guidelines</w:t>
      </w:r>
      <w:r w:rsidRPr="007D36EC">
        <w:rPr>
          <w:rFonts w:cs="Arial"/>
          <w:color w:val="000000" w:themeColor="text1"/>
          <w:lang w:val="en-US"/>
        </w:rPr>
        <w:t>.</w:t>
      </w:r>
    </w:p>
    <w:p w:rsidR="001117BB" w:rsidRDefault="00A635C5" w:rsidP="008B631D">
      <w:pPr>
        <w:widowControl w:val="0"/>
        <w:spacing w:after="0" w:line="240" w:lineRule="auto"/>
        <w:ind w:right="85"/>
        <w:jc w:val="both"/>
        <w:rPr>
          <w:rFonts w:cs="Arial"/>
          <w:color w:val="0070C0"/>
          <w:lang w:val="en-GB"/>
        </w:rPr>
      </w:pPr>
      <w:bookmarkStart w:id="0" w:name="_GoBack"/>
      <w:r w:rsidRPr="008F4461">
        <w:rPr>
          <w:b/>
          <w:noProof/>
          <w:sz w:val="24"/>
          <w:szCs w:val="24"/>
          <w:lang w:eastAsia="it-IT" w:bidi="he-IL"/>
        </w:rPr>
        <w:lastRenderedPageBreak/>
        <mc:AlternateContent>
          <mc:Choice Requires="wps">
            <w:drawing>
              <wp:anchor distT="0" distB="0" distL="114300" distR="114300" simplePos="0" relativeHeight="251676672" behindDoc="1" locked="0" layoutInCell="1" allowOverlap="1" wp14:anchorId="63F77F19" wp14:editId="28D3BBA0">
                <wp:simplePos x="0" y="0"/>
                <wp:positionH relativeFrom="page">
                  <wp:posOffset>0</wp:posOffset>
                </wp:positionH>
                <wp:positionV relativeFrom="paragraph">
                  <wp:posOffset>128216</wp:posOffset>
                </wp:positionV>
                <wp:extent cx="2988782" cy="688340"/>
                <wp:effectExtent l="0" t="0" r="2540" b="0"/>
                <wp:wrapNone/>
                <wp:docPr id="11" name="Rettangolo 11"/>
                <wp:cNvGraphicFramePr/>
                <a:graphic xmlns:a="http://schemas.openxmlformats.org/drawingml/2006/main">
                  <a:graphicData uri="http://schemas.microsoft.com/office/word/2010/wordprocessingShape">
                    <wps:wsp>
                      <wps:cNvSpPr/>
                      <wps:spPr>
                        <a:xfrm>
                          <a:off x="0" y="0"/>
                          <a:ext cx="2988782" cy="688340"/>
                        </a:xfrm>
                        <a:prstGeom prst="rect">
                          <a:avLst/>
                        </a:prstGeom>
                        <a:solidFill>
                          <a:srgbClr val="6C5C5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A4901" id="Rettangolo 11" o:spid="_x0000_s1026" style="position:absolute;margin-left:0;margin-top:10.1pt;width:235.35pt;height:54.2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" fillcolor="#6c5c5c" stroked="f" strokeweight="1pt">
                <w10:wrap anchorx="page"/>
              </v:rect>
            </w:pict>
          </mc:Fallback>
        </mc:AlternateContent>
      </w:r>
      <w:bookmarkEnd w:id="0"/>
    </w:p>
    <w:p w:rsidR="001D793B" w:rsidRPr="00A635C5" w:rsidRDefault="001D793B" w:rsidP="00A635C5">
      <w:pPr>
        <w:tabs>
          <w:tab w:val="left" w:pos="5535"/>
        </w:tabs>
        <w:spacing w:after="0" w:line="240" w:lineRule="auto"/>
        <w:jc w:val="both"/>
        <w:rPr>
          <w:rFonts w:ascii="Calibri" w:eastAsia="SimSun" w:hAnsi="Calibri" w:cs="Arial"/>
          <w:lang w:val="en-GB" w:eastAsia="zh-CN"/>
        </w:rPr>
      </w:pPr>
      <w:r w:rsidRPr="001D793B">
        <w:rPr>
          <w:rFonts w:ascii="Calibri" w:eastAsia="SimSun" w:hAnsi="Calibri" w:cs="Arial"/>
          <w:lang w:val="en-GB" w:eastAsia="zh-CN"/>
        </w:rPr>
        <w:tab/>
      </w:r>
    </w:p>
    <w:p w:rsidR="001D793B" w:rsidRPr="001D793B" w:rsidRDefault="001D793B" w:rsidP="001D793B">
      <w:pPr>
        <w:spacing w:after="0" w:line="240" w:lineRule="auto"/>
        <w:rPr>
          <w:rFonts w:ascii="Calibri" w:eastAsia="SimSun" w:hAnsi="Calibri" w:cs="Arial"/>
          <w:b/>
          <w:color w:val="FFFFFF"/>
          <w:sz w:val="28"/>
          <w:szCs w:val="28"/>
          <w:lang w:val="en-GB" w:eastAsia="zh-CN"/>
        </w:rPr>
      </w:pPr>
      <w:r w:rsidRPr="001D793B">
        <w:rPr>
          <w:rFonts w:ascii="Calibri" w:eastAsia="SimSun" w:hAnsi="Calibri" w:cs="Arial"/>
          <w:color w:val="FFFFFF"/>
          <w:sz w:val="28"/>
          <w:szCs w:val="28"/>
          <w:lang w:val="en-GB" w:eastAsia="zh-CN"/>
        </w:rPr>
        <w:sym w:font="Wingdings 3" w:char="F0C6"/>
      </w:r>
      <w:r w:rsidRPr="001D793B">
        <w:rPr>
          <w:rFonts w:ascii="Calibri" w:eastAsia="SimSun" w:hAnsi="Calibri" w:cs="Arial"/>
          <w:b/>
          <w:color w:val="FFFFFF"/>
          <w:sz w:val="28"/>
          <w:szCs w:val="28"/>
          <w:lang w:val="en-GB" w:eastAsia="zh-CN"/>
        </w:rPr>
        <w:t xml:space="preserve"> A. SER ANALYSIS FORM</w:t>
      </w:r>
      <w:r w:rsidRPr="001D793B">
        <w:rPr>
          <w:rFonts w:ascii="Calibri" w:eastAsia="SimSun" w:hAnsi="Calibri" w:cs="Arial"/>
          <w:color w:val="FFFFFF"/>
          <w:sz w:val="28"/>
          <w:szCs w:val="28"/>
          <w:lang w:val="en-GB" w:eastAsia="zh-CN"/>
        </w:rPr>
        <w:t xml:space="preserve"> </w:t>
      </w:r>
    </w:p>
    <w:p w:rsidR="001D793B" w:rsidRPr="001D793B" w:rsidRDefault="009B29FE" w:rsidP="009B29FE">
      <w:pPr>
        <w:tabs>
          <w:tab w:val="left" w:pos="5430"/>
        </w:tabs>
        <w:spacing w:after="0" w:line="240" w:lineRule="auto"/>
        <w:jc w:val="both"/>
        <w:rPr>
          <w:rFonts w:ascii="Calibri" w:eastAsia="SimSun" w:hAnsi="Calibri" w:cs="Arial"/>
          <w:b/>
          <w:lang w:val="en-GB" w:eastAsia="zh-CN"/>
        </w:rPr>
      </w:pPr>
      <w:r>
        <w:rPr>
          <w:rFonts w:ascii="Calibri" w:eastAsia="SimSun" w:hAnsi="Calibri" w:cs="Arial"/>
          <w:b/>
          <w:lang w:val="en-GB" w:eastAsia="zh-CN"/>
        </w:rPr>
        <w:tab/>
      </w:r>
    </w:p>
    <w:p w:rsidR="001D793B" w:rsidRPr="001D793B" w:rsidRDefault="001D793B" w:rsidP="001D793B">
      <w:pPr>
        <w:spacing w:after="0" w:line="240" w:lineRule="auto"/>
        <w:jc w:val="both"/>
        <w:rPr>
          <w:rFonts w:ascii="Calibri" w:eastAsia="SimSun" w:hAnsi="Calibri" w:cs="Arial"/>
          <w:lang w:val="en-GB" w:eastAsia="zh-CN"/>
        </w:rPr>
      </w:pPr>
    </w:p>
    <w:p w:rsidR="001D793B" w:rsidRPr="001D793B" w:rsidRDefault="001D793B" w:rsidP="001D793B">
      <w:pPr>
        <w:spacing w:after="0" w:line="240" w:lineRule="auto"/>
        <w:jc w:val="both"/>
        <w:rPr>
          <w:rFonts w:ascii="Calibri" w:eastAsia="SimSun" w:hAnsi="Calibri" w:cs="Arial"/>
          <w:lang w:val="en-GB" w:eastAsia="zh-CN"/>
        </w:rPr>
      </w:pPr>
    </w:p>
    <w:tbl>
      <w:tblPr>
        <w:tblW w:w="935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85" w:type="dxa"/>
          <w:left w:w="113" w:type="dxa"/>
          <w:bottom w:w="28" w:type="dxa"/>
          <w:right w:w="113" w:type="dxa"/>
        </w:tblCellMar>
        <w:tblLook w:val="01E0" w:firstRow="1" w:lastRow="1" w:firstColumn="1" w:lastColumn="1" w:noHBand="0" w:noVBand="0"/>
      </w:tblPr>
      <w:tblGrid>
        <w:gridCol w:w="7801"/>
        <w:gridCol w:w="1550"/>
      </w:tblGrid>
      <w:tr w:rsidR="001D793B" w:rsidRPr="001D793B" w:rsidTr="00F56A9F">
        <w:trPr>
          <w:trHeight w:val="570"/>
          <w:tblHeader/>
          <w:jc w:val="center"/>
        </w:trPr>
        <w:tc>
          <w:tcPr>
            <w:tcW w:w="7801" w:type="dxa"/>
            <w:vAlign w:val="center"/>
          </w:tcPr>
          <w:p w:rsidR="001D793B" w:rsidRPr="001D793B" w:rsidRDefault="001D793B" w:rsidP="001D793B">
            <w:pPr>
              <w:spacing w:after="0" w:line="240" w:lineRule="auto"/>
              <w:jc w:val="center"/>
              <w:rPr>
                <w:rFonts w:ascii="Calibri" w:eastAsia="SimSun" w:hAnsi="Calibri" w:cs="Arial"/>
                <w:b/>
                <w:lang w:val="en-GB" w:eastAsia="zh-CN"/>
              </w:rPr>
            </w:pPr>
            <w:r w:rsidRPr="001D793B">
              <w:rPr>
                <w:rFonts w:ascii="Calibri" w:eastAsia="SimSun" w:hAnsi="Calibri" w:cs="Arial"/>
                <w:b/>
                <w:lang w:val="en-GB" w:eastAsia="zh-CN"/>
              </w:rPr>
              <w:t>Item</w:t>
            </w:r>
            <w:r w:rsidR="00086E8E">
              <w:rPr>
                <w:rFonts w:ascii="Calibri" w:eastAsia="SimSun" w:hAnsi="Calibri" w:cs="Arial"/>
                <w:b/>
                <w:lang w:val="en-GB" w:eastAsia="zh-CN"/>
              </w:rPr>
              <w:t>s</w:t>
            </w:r>
            <w:r w:rsidRPr="001D793B">
              <w:rPr>
                <w:rFonts w:ascii="Calibri" w:eastAsia="SimSun" w:hAnsi="Calibri" w:cs="Arial"/>
                <w:b/>
                <w:lang w:val="en-GB" w:eastAsia="zh-CN"/>
              </w:rPr>
              <w:t xml:space="preserve"> of the SER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r w:rsidRPr="001D793B">
              <w:rPr>
                <w:rFonts w:ascii="Calibri" w:eastAsia="SimSun" w:hAnsi="Calibri" w:cs="Arial"/>
                <w:b/>
                <w:lang w:val="en-GB" w:eastAsia="zh-CN"/>
              </w:rPr>
              <w:t xml:space="preserve">Evaluation </w:t>
            </w:r>
          </w:p>
          <w:p w:rsidR="001D793B" w:rsidRPr="001D793B" w:rsidRDefault="00E10D9B" w:rsidP="001D793B">
            <w:pPr>
              <w:spacing w:after="0" w:line="240" w:lineRule="auto"/>
              <w:jc w:val="center"/>
              <w:rPr>
                <w:rFonts w:ascii="Calibri" w:eastAsia="SimSun" w:hAnsi="Calibri" w:cs="Arial"/>
                <w:b/>
                <w:sz w:val="18"/>
                <w:szCs w:val="18"/>
                <w:lang w:val="en-GB" w:eastAsia="zh-CN"/>
              </w:rPr>
            </w:pPr>
            <w:r>
              <w:rPr>
                <w:rFonts w:ascii="Calibri" w:eastAsia="SimSun" w:hAnsi="Calibri" w:cs="Arial"/>
                <w:b/>
                <w:sz w:val="18"/>
                <w:szCs w:val="18"/>
                <w:lang w:val="en-GB" w:eastAsia="zh-CN"/>
              </w:rPr>
              <w:t>(M, TBC, C, C</w:t>
            </w:r>
            <w:r w:rsidR="001D793B" w:rsidRPr="001D793B">
              <w:rPr>
                <w:rFonts w:ascii="Calibri" w:eastAsia="SimSun" w:hAnsi="Calibri" w:cs="Arial"/>
                <w:b/>
                <w:sz w:val="18"/>
                <w:szCs w:val="18"/>
                <w:lang w:val="en-GB" w:eastAsia="zh-CN"/>
              </w:rPr>
              <w:t>*)</w:t>
            </w:r>
          </w:p>
        </w:tc>
      </w:tr>
      <w:tr w:rsidR="001D793B" w:rsidRPr="001D793B" w:rsidTr="00F56A9F">
        <w:trPr>
          <w:trHeight w:val="283"/>
          <w:jc w:val="center"/>
        </w:trPr>
        <w:tc>
          <w:tcPr>
            <w:tcW w:w="7801" w:type="dxa"/>
            <w:shd w:val="clear" w:color="auto" w:fill="FBD4B4"/>
          </w:tcPr>
          <w:p w:rsidR="001D793B" w:rsidRPr="001D793B" w:rsidRDefault="001D793B" w:rsidP="001D793B">
            <w:pPr>
              <w:spacing w:after="0" w:line="240" w:lineRule="auto"/>
              <w:rPr>
                <w:rFonts w:ascii="Calibri" w:eastAsia="SimSun" w:hAnsi="Calibri" w:cs="Arial"/>
                <w:b/>
                <w:lang w:val="en-GB" w:eastAsia="zh-CN"/>
              </w:rPr>
            </w:pPr>
            <w:r w:rsidRPr="001D793B">
              <w:rPr>
                <w:rFonts w:ascii="Calibri" w:eastAsia="SimSun" w:hAnsi="Calibri" w:cs="Arial"/>
                <w:b/>
                <w:lang w:val="en-GB" w:eastAsia="zh-CN"/>
              </w:rPr>
              <w:t>INTRODUCTION</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widowControl w:val="0"/>
              <w:spacing w:after="0" w:line="240" w:lineRule="auto"/>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State the legal status of the Institution.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spacing w:after="0" w:line="240" w:lineRule="auto"/>
              <w:jc w:val="both"/>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b. List the members of the Quality Committee.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widowControl w:val="0"/>
              <w:spacing w:after="0" w:line="240" w:lineRule="auto"/>
              <w:ind w:left="306" w:hanging="306"/>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c. Describe the methods employed to collect the data needed for compilation of the SER (instruments used: questionnaires, focus groups).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595"/>
          <w:jc w:val="center"/>
        </w:trPr>
        <w:tc>
          <w:tcPr>
            <w:tcW w:w="7801" w:type="dxa"/>
          </w:tcPr>
          <w:p w:rsidR="001D793B" w:rsidRPr="00544CA7" w:rsidRDefault="001D793B" w:rsidP="001D793B">
            <w:pPr>
              <w:widowControl w:val="0"/>
              <w:spacing w:after="0" w:line="240" w:lineRule="auto"/>
              <w:ind w:right="85"/>
              <w:jc w:val="both"/>
              <w:rPr>
                <w:rFonts w:ascii="Calibri" w:eastAsia="SimSun" w:hAnsi="Calibri" w:cs="Times New Roman"/>
                <w:color w:val="000000" w:themeColor="text1"/>
                <w:lang w:val="en-GB" w:eastAsia="zh-CN"/>
              </w:rPr>
            </w:pPr>
            <w:r w:rsidRPr="00544CA7">
              <w:rPr>
                <w:rFonts w:ascii="Calibri" w:eastAsia="SimSun" w:hAnsi="Calibri" w:cs="Arial"/>
                <w:color w:val="000000" w:themeColor="text1"/>
                <w:lang w:val="en-GB" w:eastAsia="zh-CN"/>
              </w:rPr>
              <w:t xml:space="preserve">d. State how students and all staff (teaching and non-teaching) have been effectively involved </w:t>
            </w:r>
            <w:r w:rsidRPr="00544CA7">
              <w:rPr>
                <w:rFonts w:ascii="Calibri" w:eastAsia="SimSun" w:hAnsi="Calibri" w:cs="Times New Roman"/>
                <w:color w:val="000000" w:themeColor="text1"/>
                <w:lang w:val="en-GB" w:eastAsia="zh-CN"/>
              </w:rPr>
              <w:t>(cf. paragraph 3.2, Document A of the AVEPRO Guidelines).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shd w:val="clear" w:color="auto" w:fill="FBD4B4"/>
          </w:tcPr>
          <w:p w:rsidR="001D793B" w:rsidRPr="001D793B" w:rsidRDefault="001D793B" w:rsidP="00F66B3F">
            <w:pPr>
              <w:tabs>
                <w:tab w:val="left" w:pos="459"/>
              </w:tabs>
              <w:spacing w:after="0" w:line="240" w:lineRule="auto"/>
              <w:rPr>
                <w:rFonts w:ascii="Calibri" w:eastAsia="SimSun" w:hAnsi="Calibri" w:cs="Arial"/>
                <w:lang w:val="en-GB" w:eastAsia="zh-CN"/>
              </w:rPr>
            </w:pPr>
            <w:r w:rsidRPr="001D793B">
              <w:rPr>
                <w:rFonts w:ascii="Calibri" w:eastAsia="SimSun" w:hAnsi="Calibri" w:cs="Arial"/>
                <w:b/>
                <w:lang w:val="en-GB" w:eastAsia="zh-CN"/>
              </w:rPr>
              <w:t>1.</w:t>
            </w:r>
            <w:r w:rsidRPr="001D793B">
              <w:rPr>
                <w:rFonts w:ascii="Calibri" w:eastAsia="SimSun" w:hAnsi="Calibri" w:cs="Arial"/>
                <w:b/>
                <w:i/>
                <w:lang w:val="en-GB" w:eastAsia="zh-CN"/>
              </w:rPr>
              <w:t xml:space="preserve"> </w:t>
            </w:r>
            <w:r w:rsidRPr="001D793B">
              <w:rPr>
                <w:rFonts w:ascii="Calibri" w:eastAsia="SimSun" w:hAnsi="Calibri" w:cs="Arial"/>
                <w:b/>
                <w:color w:val="000000"/>
                <w:lang w:val="en-GB" w:eastAsia="zh-CN"/>
              </w:rPr>
              <w:t>The Institution</w:t>
            </w:r>
            <w:r w:rsidR="006F7C58">
              <w:rPr>
                <w:rFonts w:ascii="Calibri" w:eastAsia="SimSun" w:hAnsi="Calibri" w:cs="Arial"/>
                <w:b/>
                <w:color w:val="000000"/>
                <w:lang w:val="en-GB" w:eastAsia="zh-CN"/>
              </w:rPr>
              <w:t>’</w:t>
            </w:r>
            <w:r w:rsidRPr="001D793B">
              <w:rPr>
                <w:rFonts w:ascii="Calibri" w:eastAsia="SimSun" w:hAnsi="Calibri" w:cs="Arial"/>
                <w:b/>
                <w:color w:val="000000"/>
                <w:lang w:val="en-GB" w:eastAsia="zh-CN"/>
              </w:rPr>
              <w:t>s mission</w:t>
            </w:r>
            <w:r w:rsidR="00F66B3F">
              <w:rPr>
                <w:rFonts w:ascii="Calibri" w:eastAsia="SimSun" w:hAnsi="Calibri" w:cs="Arial"/>
                <w:b/>
                <w:color w:val="000000"/>
                <w:lang w:val="en-GB" w:eastAsia="zh-CN"/>
              </w:rPr>
              <w:t>, vision</w:t>
            </w:r>
            <w:r w:rsidRPr="001D793B">
              <w:rPr>
                <w:rFonts w:ascii="Calibri" w:eastAsia="SimSun" w:hAnsi="Calibri" w:cs="Arial"/>
                <w:b/>
                <w:color w:val="000000"/>
                <w:lang w:val="en-GB" w:eastAsia="zh-CN"/>
              </w:rPr>
              <w:t xml:space="preserve"> and objectives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F66B3F">
            <w:pPr>
              <w:widowControl w:val="0"/>
              <w:tabs>
                <w:tab w:val="left" w:pos="142"/>
                <w:tab w:val="left" w:pos="284"/>
              </w:tabs>
              <w:spacing w:after="0" w:line="240" w:lineRule="auto"/>
              <w:ind w:left="306" w:right="85" w:hanging="306"/>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mission</w:t>
            </w:r>
            <w:r w:rsidR="00F66B3F">
              <w:rPr>
                <w:rFonts w:ascii="Calibri" w:eastAsia="SimSun" w:hAnsi="Calibri" w:cs="Arial"/>
                <w:color w:val="000000" w:themeColor="text1"/>
                <w:lang w:val="en-GB" w:eastAsia="zh-CN"/>
              </w:rPr>
              <w:t xml:space="preserve"> and related vision</w:t>
            </w:r>
            <w:r w:rsidRPr="00544CA7">
              <w:rPr>
                <w:rFonts w:ascii="Calibri" w:eastAsia="SimSun" w:hAnsi="Calibri" w:cs="Arial"/>
                <w:color w:val="000000" w:themeColor="text1"/>
                <w:lang w:val="en-GB" w:eastAsia="zh-CN"/>
              </w:rPr>
              <w:t>.</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Describe the level of correspondence between the definition of its mission and the activity of the Institution.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Describe the specific characteristics of the Institution.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the goals that the Institution aims to achieve, also referring to how they have evolved over time.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the goals in relation to: teaching/learning, research and local activities and engagements (third mission).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State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philosophical and theological foundations.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g. Mention any connection to a specific charisma and its relationship with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goals.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h. Describe the cultural and social context within which the Institution operates.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25"/>
          <w:jc w:val="center"/>
        </w:trPr>
        <w:tc>
          <w:tcPr>
            <w:tcW w:w="7801" w:type="dxa"/>
          </w:tcPr>
          <w:p w:rsidR="001D793B" w:rsidRPr="00544CA7" w:rsidRDefault="001D793B" w:rsidP="001D793B">
            <w:pPr>
              <w:tabs>
                <w:tab w:val="left" w:pos="142"/>
                <w:tab w:val="left" w:pos="284"/>
              </w:tabs>
              <w:spacing w:after="0" w:line="240" w:lineRule="auto"/>
              <w:ind w:left="284" w:right="85" w:hanging="284"/>
              <w:rPr>
                <w:rFonts w:ascii="Calibri" w:eastAsia="SimSun" w:hAnsi="Calibri" w:cs="Arial"/>
                <w:color w:val="000000" w:themeColor="text1"/>
                <w:lang w:val="en-GB" w:eastAsia="zh-CN"/>
              </w:rPr>
            </w:pPr>
            <w:proofErr w:type="spellStart"/>
            <w:r w:rsidRPr="00544CA7">
              <w:rPr>
                <w:rFonts w:ascii="Calibri" w:eastAsia="SimSun" w:hAnsi="Calibri" w:cs="Arial"/>
                <w:color w:val="000000" w:themeColor="text1"/>
                <w:lang w:val="en-GB" w:eastAsia="zh-CN"/>
              </w:rPr>
              <w:t>i</w:t>
            </w:r>
            <w:proofErr w:type="spellEnd"/>
            <w:r w:rsidRPr="00544CA7">
              <w:rPr>
                <w:rFonts w:ascii="Calibri" w:eastAsia="SimSun" w:hAnsi="Calibri" w:cs="Arial"/>
                <w:color w:val="000000" w:themeColor="text1"/>
                <w:lang w:val="en-GB" w:eastAsia="zh-CN"/>
              </w:rPr>
              <w:t>. Describe the main difficulties that the Institution encounters while seeking to achieve its goals and how it tries to overcome them.</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shd w:val="clear" w:color="auto" w:fill="FBD4B4"/>
          </w:tcPr>
          <w:p w:rsidR="001D793B" w:rsidRPr="001D793B" w:rsidRDefault="001D793B" w:rsidP="001D793B">
            <w:pPr>
              <w:widowControl w:val="0"/>
              <w:tabs>
                <w:tab w:val="left" w:pos="284"/>
                <w:tab w:val="left" w:pos="567"/>
              </w:tabs>
              <w:spacing w:after="0" w:line="240" w:lineRule="auto"/>
              <w:ind w:right="85"/>
              <w:jc w:val="both"/>
              <w:rPr>
                <w:rFonts w:ascii="Calibri" w:eastAsia="SimSun" w:hAnsi="Calibri" w:cs="Arial"/>
                <w:lang w:val="en-GB" w:eastAsia="zh-CN"/>
              </w:rPr>
            </w:pPr>
            <w:r w:rsidRPr="001D793B">
              <w:rPr>
                <w:rFonts w:ascii="Calibri" w:eastAsia="SimSun" w:hAnsi="Calibri" w:cs="Arial"/>
                <w:b/>
                <w:lang w:val="en-GB" w:eastAsia="zh-CN"/>
              </w:rPr>
              <w:t xml:space="preserve">2. SWOT analysis and updating of the Strategic Plan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3"/>
          <w:jc w:val="center"/>
        </w:trPr>
        <w:tc>
          <w:tcPr>
            <w:tcW w:w="7801" w:type="dxa"/>
          </w:tcPr>
          <w:p w:rsidR="001D793B" w:rsidRPr="00544CA7" w:rsidRDefault="001D793B" w:rsidP="001D793B">
            <w:pPr>
              <w:widowControl w:val="0"/>
              <w:tabs>
                <w:tab w:val="left" w:pos="142"/>
                <w:tab w:val="left" w:pos="284"/>
              </w:tabs>
              <w:spacing w:after="0" w:line="240" w:lineRule="auto"/>
              <w:ind w:left="306" w:right="85" w:hanging="306"/>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Present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STRENGTHS.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284"/>
              </w:tabs>
              <w:spacing w:after="0" w:line="240" w:lineRule="auto"/>
              <w:ind w:left="284" w:right="85" w:hanging="284"/>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Present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WEAKNESSES.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284"/>
              </w:tabs>
              <w:spacing w:after="0" w:line="240" w:lineRule="auto"/>
              <w:ind w:left="284" w:right="85" w:hanging="284"/>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Present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OPPORTUNITIES and THREATS.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284"/>
              </w:tabs>
              <w:spacing w:after="0" w:line="240" w:lineRule="auto"/>
              <w:ind w:left="284" w:right="85" w:hanging="284"/>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how the Institution intends to achieve its goals in the medium and long term.</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F66B3F">
            <w:pPr>
              <w:tabs>
                <w:tab w:val="left" w:pos="142"/>
                <w:tab w:val="left" w:pos="284"/>
              </w:tabs>
              <w:spacing w:after="0" w:line="240" w:lineRule="auto"/>
              <w:ind w:left="284" w:right="85" w:hanging="284"/>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the strategic priorities highlighted by the SWOT analysis, in line with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 xml:space="preserve">s </w:t>
            </w:r>
            <w:r w:rsidR="00F66B3F">
              <w:rPr>
                <w:rFonts w:ascii="Calibri" w:eastAsia="SimSun" w:hAnsi="Calibri" w:cs="Arial"/>
                <w:color w:val="000000" w:themeColor="text1"/>
                <w:lang w:val="en-GB" w:eastAsia="zh-CN"/>
              </w:rPr>
              <w:t xml:space="preserve">mission and </w:t>
            </w:r>
            <w:r w:rsidRPr="00544CA7">
              <w:rPr>
                <w:rFonts w:ascii="Calibri" w:eastAsia="SimSun" w:hAnsi="Calibri" w:cs="Arial"/>
                <w:color w:val="000000" w:themeColor="text1"/>
                <w:lang w:val="en-GB" w:eastAsia="zh-CN"/>
              </w:rPr>
              <w:t>vision.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284"/>
              </w:tabs>
              <w:spacing w:after="0" w:line="240" w:lineRule="auto"/>
              <w:ind w:left="284" w:right="85" w:hanging="284"/>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State how the Institution has dealt with the main difficulties and problems that have emerged in the past.</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288"/>
          <w:jc w:val="center"/>
        </w:trPr>
        <w:tc>
          <w:tcPr>
            <w:tcW w:w="7801" w:type="dxa"/>
          </w:tcPr>
          <w:p w:rsidR="001D793B" w:rsidRPr="00544CA7" w:rsidRDefault="001D793B" w:rsidP="001D793B">
            <w:pPr>
              <w:widowControl w:val="0"/>
              <w:tabs>
                <w:tab w:val="left" w:pos="284"/>
              </w:tabs>
              <w:spacing w:after="0" w:line="240" w:lineRule="auto"/>
              <w:ind w:left="284" w:right="85" w:hanging="284"/>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g. Present the updated Strategic Plan, in line with the results of the SWOT analysis.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304" w:hanging="304"/>
              <w:rPr>
                <w:rFonts w:ascii="Calibri" w:eastAsia="SimSun" w:hAnsi="Calibri" w:cs="Arial"/>
                <w:lang w:val="en-GB" w:eastAsia="zh-CN"/>
              </w:rPr>
            </w:pPr>
            <w:r w:rsidRPr="001D793B">
              <w:rPr>
                <w:rFonts w:ascii="Calibri" w:eastAsia="SimSun" w:hAnsi="Calibri" w:cs="Arial"/>
                <w:b/>
                <w:lang w:val="en-GB" w:eastAsia="zh-CN"/>
              </w:rPr>
              <w:lastRenderedPageBreak/>
              <w:t xml:space="preserve">3.  Quality Assurance Policies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306"/>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the QA system within the Institution.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tabs>
                <w:tab w:val="left" w:pos="306"/>
              </w:tabs>
              <w:spacing w:after="0" w:line="240" w:lineRule="auto"/>
              <w:ind w:left="306" w:right="85" w:hanging="306"/>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State how the concept of QA is disseminated within the Institution.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306"/>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Describe how the stakeholders effectively participate in the QA process.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tabs>
                <w:tab w:val="left" w:pos="142"/>
                <w:tab w:val="left" w:pos="306"/>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Describe how constant dialogue with the stakeholders takes place and how situations are monitored.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45"/>
          <w:jc w:val="center"/>
        </w:trPr>
        <w:tc>
          <w:tcPr>
            <w:tcW w:w="7801" w:type="dxa"/>
          </w:tcPr>
          <w:p w:rsidR="001D793B" w:rsidRPr="00544CA7" w:rsidRDefault="001D793B" w:rsidP="001D793B">
            <w:pPr>
              <w:tabs>
                <w:tab w:val="left" w:pos="142"/>
                <w:tab w:val="left" w:pos="306"/>
              </w:tabs>
              <w:spacing w:after="0" w:line="240" w:lineRule="auto"/>
              <w:ind w:left="284" w:right="85"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whether or not there is a system for constant review of the products of self-evaluation and strategic planning.</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304" w:hanging="304"/>
              <w:rPr>
                <w:rFonts w:ascii="Calibri" w:eastAsia="SimSun" w:hAnsi="Calibri" w:cs="Arial"/>
                <w:lang w:val="en-GB" w:eastAsia="zh-CN"/>
              </w:rPr>
            </w:pPr>
            <w:r w:rsidRPr="001D793B">
              <w:rPr>
                <w:rFonts w:ascii="Calibri" w:eastAsia="SimSun" w:hAnsi="Calibri" w:cs="Arial"/>
                <w:b/>
                <w:lang w:val="en-GB" w:eastAsia="zh-CN"/>
              </w:rPr>
              <w:t>4. General overview regarding programmes: education, multi-disciplinary, inter- disciplinary and trans-disciplinary approaches</w:t>
            </w:r>
            <w:r w:rsidRPr="001D793B">
              <w:rPr>
                <w:rFonts w:ascii="Calibri" w:eastAsia="SimSun" w:hAnsi="Calibri" w:cs="Arial"/>
                <w:lang w:val="en-GB" w:eastAsia="zh-CN"/>
              </w:rPr>
              <w:t xml:space="preserve">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Show how coherent study plans are with the results that the Institution wishes to achieve (learning, centrality of students, expected employment opportunities).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Describe the courses available.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State the degree of compliance with the Bologna Process (for Europe).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Describe how the number of credits is determined.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e. Describe how student feedback is acquired and used.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Describe the policies aimed at improving dialogue between the different disciplines within the Institution.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g. Describe the policies for encouraging and supporting cooperation and dialogue between the different disciplinary areas.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385"/>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h. State which extra-curricular activities are available to students.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426" w:hanging="426"/>
              <w:rPr>
                <w:rFonts w:ascii="Calibri" w:eastAsia="SimSun" w:hAnsi="Calibri" w:cs="Arial"/>
                <w:lang w:val="en-GB" w:eastAsia="zh-CN"/>
              </w:rPr>
            </w:pPr>
            <w:r w:rsidRPr="001D793B">
              <w:rPr>
                <w:rFonts w:ascii="Calibri" w:eastAsia="SimSun" w:hAnsi="Calibri" w:cs="Arial"/>
                <w:b/>
                <w:lang w:val="en-GB" w:eastAsia="zh-CN"/>
              </w:rPr>
              <w:t xml:space="preserve">5. Strategies and modes of learning and the centrality of students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a. State whether there are clear and uniform rules on admissions and the recognition and completion of studies.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284"/>
              <w:jc w:val="both"/>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b. Describe how examination criteria and methods are presented to students, and how evaluation criteria are applied by teaching staff.</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c. Describe criteria for the recognition of external qualifications.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d. Describe criteria for the recognition of prior learning experiences and external educational credits.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e. Describe students</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 xml:space="preserve"> characteristics (status, geographical origin, age, academic level at entry, etc.) and how they are taken into consideration in the approach to learning.</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f. State whether flexible learning options are available, i.e. different teaching methods capable of facilitating learning for students with particular needs (connected to their pastoral activity, type of work,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304" w:hanging="30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g. State whether conditions and support are in place to permit students</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 xml:space="preserve"> progression through their academic careers and their acquisition of independence in learning </w:t>
            </w:r>
          </w:p>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lastRenderedPageBreak/>
              <w:t>h. State whether courses are regularly evaluated by students and how the Institution uses the data thus obtained to improve teaching.</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368"/>
          <w:jc w:val="center"/>
        </w:trPr>
        <w:tc>
          <w:tcPr>
            <w:tcW w:w="7801" w:type="dxa"/>
          </w:tcPr>
          <w:p w:rsidR="001D793B" w:rsidRPr="00544CA7" w:rsidRDefault="001D793B" w:rsidP="001D793B">
            <w:pPr>
              <w:spacing w:after="0" w:line="240" w:lineRule="auto"/>
              <w:ind w:left="304" w:hanging="304"/>
              <w:rPr>
                <w:rFonts w:ascii="Calibri" w:eastAsia="SimSun" w:hAnsi="Calibri" w:cs="Arial"/>
                <w:color w:val="000000" w:themeColor="text1"/>
                <w:lang w:val="en-GB" w:eastAsia="zh-CN"/>
              </w:rPr>
            </w:pPr>
            <w:proofErr w:type="spellStart"/>
            <w:r w:rsidRPr="00544CA7">
              <w:rPr>
                <w:rFonts w:ascii="Calibri" w:eastAsia="SimSun" w:hAnsi="Calibri" w:cs="Arial"/>
                <w:color w:val="000000" w:themeColor="text1"/>
                <w:lang w:val="en-GB" w:eastAsia="zh-CN"/>
              </w:rPr>
              <w:t>i</w:t>
            </w:r>
            <w:proofErr w:type="spellEnd"/>
            <w:r w:rsidRPr="00544CA7">
              <w:rPr>
                <w:rFonts w:ascii="Calibri" w:eastAsia="SimSun" w:hAnsi="Calibri" w:cs="Arial"/>
                <w:color w:val="000000" w:themeColor="text1"/>
                <w:lang w:val="en-GB" w:eastAsia="zh-CN"/>
              </w:rPr>
              <w:t>. State which instruments are used to monitor students</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 xml:space="preserve"> academic progress.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142" w:hanging="142"/>
              <w:rPr>
                <w:rFonts w:ascii="Calibri" w:eastAsia="SimSun" w:hAnsi="Calibri" w:cs="Arial"/>
                <w:lang w:val="en-GB" w:eastAsia="zh-CN"/>
              </w:rPr>
            </w:pPr>
            <w:r w:rsidRPr="001D793B">
              <w:rPr>
                <w:rFonts w:ascii="Calibri" w:eastAsia="SimSun" w:hAnsi="Calibri" w:cs="Arial"/>
                <w:b/>
                <w:lang w:val="en-GB" w:eastAsia="zh-CN"/>
              </w:rPr>
              <w:t>6.  Support and services for students</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306"/>
              <w:jc w:val="both"/>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educational support services for students (library, tutors, ICT, IT services, didactic aids, etc.) and how they can be accessed.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Describe logistical support services for students (canteen, student accommodation, etc.) and how they can be accessed.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333"/>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State how the Institution informs students about the availability of resources and services, as well as how to access them (online tools, manuals, guidelines,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whether any economic aid projects exist for students with particular needs (work, pastoral activity,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01"/>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whether there are any projects and/or aid for students regarding accommodation.</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284" w:hanging="284"/>
              <w:rPr>
                <w:rFonts w:ascii="Calibri" w:eastAsia="SimSun" w:hAnsi="Calibri" w:cs="Arial"/>
                <w:lang w:val="en-GB" w:eastAsia="zh-CN"/>
              </w:rPr>
            </w:pPr>
            <w:r w:rsidRPr="001D793B">
              <w:rPr>
                <w:rFonts w:ascii="Calibri" w:eastAsia="SimSun" w:hAnsi="Calibri" w:cs="Arial"/>
                <w:b/>
                <w:color w:val="000000"/>
                <w:lang w:val="en-GB" w:eastAsia="zh-CN"/>
              </w:rPr>
              <w:t>7. Learning and</w:t>
            </w:r>
            <w:r w:rsidRPr="001D793B">
              <w:rPr>
                <w:rFonts w:ascii="Calibri" w:eastAsia="SimSun" w:hAnsi="Calibri" w:cs="Arial"/>
                <w:b/>
                <w:color w:val="FF0000"/>
                <w:lang w:val="en-GB" w:eastAsia="zh-CN"/>
              </w:rPr>
              <w:t xml:space="preserve"> </w:t>
            </w:r>
            <w:r w:rsidRPr="001D793B">
              <w:rPr>
                <w:rFonts w:ascii="Calibri" w:eastAsia="SimSun" w:hAnsi="Calibri" w:cs="Arial"/>
                <w:b/>
                <w:color w:val="000000"/>
                <w:lang w:val="en-GB" w:eastAsia="zh-CN"/>
              </w:rPr>
              <w:t>t</w:t>
            </w:r>
            <w:r w:rsidRPr="001D793B">
              <w:rPr>
                <w:rFonts w:ascii="Calibri" w:eastAsia="SimSun" w:hAnsi="Calibri" w:cs="Arial"/>
                <w:b/>
                <w:lang w:val="en-GB" w:eastAsia="zh-CN"/>
              </w:rPr>
              <w:t xml:space="preserve">eaching: definition of study plans, their monitoring and review, appreciation of teaching staff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306"/>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how study plans are defined and approved.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State whether general objectives in line with the institutional strategy, and with explicit learning outcomes, are defined during the planning of courses.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c. State whether, when defining study plans, the Institution relates them to the framework of qualifications outlined by the Holy See.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whether or not the courses take into account the involvement of students and any other stakeholders.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whether the courses are designed taking into account the different professional areas in which students will operate when they have finished the various cycles of study.</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Describe policies for the monitoring and review of study plans.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g. State the methods of implementation of policies for monitoring study plans and evaluating learning (student questionnaires, interviews,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h. State whether the Institution has ways of rewarding teaching staff whose courses have been evaluated particularly positively.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proofErr w:type="spellStart"/>
            <w:r w:rsidRPr="00544CA7">
              <w:rPr>
                <w:rFonts w:ascii="Calibri" w:eastAsia="SimSun" w:hAnsi="Calibri" w:cs="Arial"/>
                <w:color w:val="000000" w:themeColor="text1"/>
                <w:lang w:val="en-GB" w:eastAsia="zh-CN"/>
              </w:rPr>
              <w:t>i</w:t>
            </w:r>
            <w:proofErr w:type="spellEnd"/>
            <w:r w:rsidRPr="00544CA7">
              <w:rPr>
                <w:rFonts w:ascii="Calibri" w:eastAsia="SimSun" w:hAnsi="Calibri" w:cs="Arial"/>
                <w:color w:val="000000" w:themeColor="text1"/>
                <w:lang w:val="en-GB" w:eastAsia="zh-CN"/>
              </w:rPr>
              <w:t>. Describe the modes of recruitment and promotion of the teaching staff.</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j. Describe any policies for the ongoing education of teaching staff.</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1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k. Describe how students obtain a diploma supplement from the Institution when they require one.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284" w:hanging="284"/>
              <w:rPr>
                <w:rFonts w:ascii="Calibri" w:eastAsia="SimSun" w:hAnsi="Calibri" w:cs="Arial"/>
                <w:lang w:val="en-GB" w:eastAsia="zh-CN"/>
              </w:rPr>
            </w:pPr>
            <w:r w:rsidRPr="001D793B">
              <w:rPr>
                <w:rFonts w:ascii="Calibri" w:eastAsia="SimSun" w:hAnsi="Calibri" w:cs="Arial"/>
                <w:b/>
                <w:lang w:val="en-GB" w:eastAsia="zh-CN"/>
              </w:rPr>
              <w:t xml:space="preserve">8.  Research and scholarship, support for the creation of research centres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306"/>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a. Describe the strategies adopted regarding the research of teaching staff and doctoral students: conferences, publications in specialized journals, the promotion of in-depth research and production of knowledge, also via the </w:t>
            </w:r>
            <w:r w:rsidRPr="00544CA7">
              <w:rPr>
                <w:rFonts w:ascii="Calibri" w:eastAsia="SimSun" w:hAnsi="Calibri" w:cs="Arial"/>
                <w:color w:val="000000" w:themeColor="text1"/>
                <w:lang w:val="en-GB" w:eastAsia="zh-CN"/>
              </w:rPr>
              <w:lastRenderedPageBreak/>
              <w:t>creation of dedicated research groups or centres.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Describe the thematic areas of research proposed (for doctoral degrees, conferences, commissioned research,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Describe support services for research (facilities, specialized journals, IT,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whether research by teaching staff is encouraged and promoted (conferences, meetings, sabbatical years, etc.) and describe any types of support provided.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e. State whether the Institution has specific strategies for doctoral studies.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State whether there are post-doctoral opportunities or other forms of cooperation available to researchers.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g. State whether the Institution has set up research projects with other Institutions, specifying the type, method and results.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h. State whether any forms of partnership with other Institutions is provided for (at the regional, national, international level, etc.), specifying the method, schedule and results.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proofErr w:type="spellStart"/>
            <w:r w:rsidRPr="00544CA7">
              <w:rPr>
                <w:rFonts w:ascii="Calibri" w:eastAsia="SimSun" w:hAnsi="Calibri" w:cs="Arial"/>
                <w:color w:val="000000" w:themeColor="text1"/>
                <w:lang w:val="en-GB" w:eastAsia="zh-CN"/>
              </w:rPr>
              <w:t>i</w:t>
            </w:r>
            <w:proofErr w:type="spellEnd"/>
            <w:r w:rsidRPr="00544CA7">
              <w:rPr>
                <w:rFonts w:ascii="Calibri" w:eastAsia="SimSun" w:hAnsi="Calibri" w:cs="Arial"/>
                <w:color w:val="000000" w:themeColor="text1"/>
                <w:lang w:val="en-GB" w:eastAsia="zh-CN"/>
              </w:rPr>
              <w:t>. State whether policies are in place to support inter-disciplinary and multi-disciplinary research (specifying their organizational and economic nature,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j. Describe how research is financed, including the existence (or lack) of dedicated funds, and specific comments regarding the situation over the last 5 years.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k. State whether there are any externally funded research programmes.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l. State whether there are any specific </w:t>
            </w:r>
            <w:r w:rsidR="00086E8E" w:rsidRPr="00544CA7">
              <w:rPr>
                <w:rFonts w:ascii="Calibri" w:eastAsia="SimSun" w:hAnsi="Calibri" w:cs="Arial"/>
                <w:color w:val="000000" w:themeColor="text1"/>
                <w:lang w:val="en-GB" w:eastAsia="zh-CN"/>
              </w:rPr>
              <w:t>fundraising</w:t>
            </w:r>
            <w:r w:rsidRPr="00544CA7">
              <w:rPr>
                <w:rFonts w:ascii="Calibri" w:eastAsia="SimSun" w:hAnsi="Calibri" w:cs="Arial"/>
                <w:color w:val="000000" w:themeColor="text1"/>
                <w:lang w:val="en-GB" w:eastAsia="zh-CN"/>
              </w:rPr>
              <w:t xml:space="preserve"> policies for research projects.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47"/>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m. Provide comments from the Institution regarding the number of publications produced in the period covered (indicated in </w:t>
            </w:r>
            <w:r w:rsidRPr="00544CA7">
              <w:rPr>
                <w:rFonts w:ascii="Calibri" w:eastAsia="SimSun" w:hAnsi="Calibri" w:cs="Arial"/>
                <w:b/>
                <w:color w:val="000000" w:themeColor="text1"/>
                <w:lang w:val="en-GB" w:eastAsia="zh-CN"/>
              </w:rPr>
              <w:t>Annex 10</w:t>
            </w:r>
            <w:r w:rsidRPr="00544CA7">
              <w:rPr>
                <w:rFonts w:ascii="Calibri" w:eastAsia="SimSun" w:hAnsi="Calibri" w:cs="Arial"/>
                <w:color w:val="000000" w:themeColor="text1"/>
                <w:lang w:val="en-GB" w:eastAsia="zh-CN"/>
              </w:rPr>
              <w:t>).</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125"/>
          <w:jc w:val="center"/>
        </w:trPr>
        <w:tc>
          <w:tcPr>
            <w:tcW w:w="7801" w:type="dxa"/>
            <w:shd w:val="clear" w:color="auto" w:fill="FBD4B4"/>
          </w:tcPr>
          <w:p w:rsidR="001D793B" w:rsidRPr="001D793B" w:rsidRDefault="001D793B" w:rsidP="001D793B">
            <w:pPr>
              <w:widowControl w:val="0"/>
              <w:spacing w:after="0" w:line="240" w:lineRule="auto"/>
              <w:ind w:left="304" w:hanging="304"/>
              <w:rPr>
                <w:rFonts w:ascii="Calibri" w:eastAsia="SimSun" w:hAnsi="Calibri" w:cs="Arial"/>
                <w:lang w:val="en-GB" w:eastAsia="zh-CN"/>
              </w:rPr>
            </w:pPr>
            <w:r w:rsidRPr="001D793B">
              <w:rPr>
                <w:rFonts w:ascii="Calibri" w:eastAsia="SimSun" w:hAnsi="Calibri" w:cs="Arial"/>
                <w:b/>
                <w:lang w:val="en-GB" w:eastAsia="zh-CN"/>
              </w:rPr>
              <w:t xml:space="preserve">9.  Ability to create networks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networking</w:t>
            </w:r>
            <w:r w:rsidRPr="00544CA7">
              <w:rPr>
                <w:rFonts w:ascii="Calibri" w:eastAsia="SimSun" w:hAnsi="Calibri" w:cs="Arial"/>
                <w:i/>
                <w:color w:val="000000" w:themeColor="text1"/>
                <w:lang w:val="en-GB" w:eastAsia="zh-CN"/>
              </w:rPr>
              <w:t xml:space="preserve"> </w:t>
            </w:r>
            <w:r w:rsidRPr="00544CA7">
              <w:rPr>
                <w:rFonts w:ascii="Calibri" w:eastAsia="SimSun" w:hAnsi="Calibri" w:cs="Arial"/>
                <w:color w:val="000000" w:themeColor="text1"/>
                <w:lang w:val="en-GB" w:eastAsia="zh-CN"/>
              </w:rPr>
              <w:t>policy, also mentioning the nature of networks (with physically close or distant Institutions, and as the centre or a peripheral Institution, etc.), as well as when they were established and whether they have resulted in events/ publications/workshops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State whether the Institution has contacts with other Universities/Faculties/ Administrations and describe the types of relationship maintained.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State whether the Institution has entered into national/international agreements in the fields of teaching and research, describing the types of agreement and results obtained.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whether the Institution is involved in national/regional/local programmes for the exchange of teaching staff/researchers, describing the types of programme and results obtained.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whether the Institution hosts any events/conferences/meetings/workshops organized by other entities operating in research contexts.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28"/>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f. State whether the publications of teaching staff/researchers at the Institution are part of cooperation on wide ranging projects.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FBD4B4"/>
          </w:tcPr>
          <w:p w:rsidR="001D793B" w:rsidRPr="00544CA7" w:rsidRDefault="001D793B" w:rsidP="001D793B">
            <w:pPr>
              <w:widowControl w:val="0"/>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b/>
                <w:color w:val="000000" w:themeColor="text1"/>
                <w:lang w:val="en-GB" w:eastAsia="zh-CN"/>
              </w:rPr>
              <w:lastRenderedPageBreak/>
              <w:t xml:space="preserve">10.  Contributions to the outside world/third mission activities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how the Institution encourages and promotes forms of involvement and contact with external entities, thus extending its impact beyond the strictly academic sphere (of education and research) and consequently contributing to the social, cultural and economic development of the society and territory in which it is located.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State whether the Institution has identified external actors with whom to establish cooperation and/or partnerships</w:t>
            </w:r>
            <w:r w:rsidRPr="00544CA7">
              <w:rPr>
                <w:rFonts w:ascii="Calibri" w:eastAsia="SimSun" w:hAnsi="Calibri" w:cs="Arial"/>
                <w:i/>
                <w:color w:val="000000" w:themeColor="text1"/>
                <w:lang w:val="en-GB" w:eastAsia="zh-CN"/>
              </w:rPr>
              <w:t xml:space="preserve"> </w:t>
            </w:r>
            <w:r w:rsidRPr="00544CA7">
              <w:rPr>
                <w:rFonts w:ascii="Calibri" w:eastAsia="SimSun" w:hAnsi="Calibri" w:cs="Arial"/>
                <w:color w:val="000000" w:themeColor="text1"/>
                <w:lang w:val="en-GB" w:eastAsia="zh-CN"/>
              </w:rPr>
              <w:t>(professional bodies, other bodies,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State whether the Institution has a policy to support the third mission, and how this is effectively implemented.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whether the Institution is open to and interested in offering new courses or updating those already available based on stimuli from external entities.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 xml:space="preserve">e. </w:t>
            </w:r>
            <w:r w:rsidRPr="00544CA7">
              <w:rPr>
                <w:rFonts w:ascii="Calibri" w:eastAsia="SimSun" w:hAnsi="Calibri" w:cs="Arial"/>
                <w:color w:val="000000" w:themeColor="text1"/>
                <w:lang w:val="en-GB" w:eastAsia="zh-CN"/>
              </w:rPr>
              <w:t xml:space="preserve">State whether the </w:t>
            </w:r>
            <w:r w:rsidRPr="00544CA7">
              <w:rPr>
                <w:rFonts w:ascii="Calibri" w:eastAsia="Calibri" w:hAnsi="Calibri" w:cs="Arial"/>
                <w:color w:val="000000" w:themeColor="text1"/>
                <w:lang w:val="en-GB"/>
              </w:rPr>
              <w:t>Institution has a close connection with the local territory (e.g. institutional figures and civil society).</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f. State whether any forms of cooperation are provided for between the </w:t>
            </w:r>
            <w:r w:rsidRPr="00544CA7">
              <w:rPr>
                <w:rFonts w:ascii="Calibri" w:eastAsia="Calibri" w:hAnsi="Calibri" w:cs="Arial"/>
                <w:color w:val="000000" w:themeColor="text1"/>
                <w:lang w:val="en-GB"/>
              </w:rPr>
              <w:t>Institution, the diocese and the local ecclesial fabric.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 xml:space="preserve">g. </w:t>
            </w:r>
            <w:r w:rsidRPr="00544CA7">
              <w:rPr>
                <w:rFonts w:ascii="Calibri" w:eastAsia="SimSun" w:hAnsi="Calibri" w:cs="Arial"/>
                <w:color w:val="000000" w:themeColor="text1"/>
                <w:lang w:val="en-GB" w:eastAsia="zh-CN"/>
              </w:rPr>
              <w:t xml:space="preserve">State whether the </w:t>
            </w:r>
            <w:r w:rsidRPr="00544CA7">
              <w:rPr>
                <w:rFonts w:ascii="Calibri" w:eastAsia="Calibri" w:hAnsi="Calibri" w:cs="Arial"/>
                <w:color w:val="000000" w:themeColor="text1"/>
                <w:lang w:val="en-GB"/>
              </w:rPr>
              <w:t>Institution has contacts with alumni and in what form (associations, projects of a social nature,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71"/>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 xml:space="preserve">h. </w:t>
            </w:r>
            <w:r w:rsidRPr="00544CA7">
              <w:rPr>
                <w:rFonts w:ascii="Calibri" w:eastAsia="SimSun" w:hAnsi="Calibri" w:cs="Arial"/>
                <w:color w:val="000000" w:themeColor="text1"/>
                <w:lang w:val="en-GB" w:eastAsia="zh-CN"/>
              </w:rPr>
              <w:t xml:space="preserve">State whether the </w:t>
            </w:r>
            <w:r w:rsidRPr="00544CA7">
              <w:rPr>
                <w:rFonts w:ascii="Calibri" w:eastAsia="Calibri" w:hAnsi="Calibri" w:cs="Arial"/>
                <w:color w:val="000000" w:themeColor="text1"/>
                <w:lang w:val="en-GB"/>
              </w:rPr>
              <w:t>Institution participates in dialogue with civil society and public debate.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125"/>
          <w:jc w:val="center"/>
        </w:trPr>
        <w:tc>
          <w:tcPr>
            <w:tcW w:w="7801" w:type="dxa"/>
            <w:shd w:val="clear" w:color="auto" w:fill="FBD4B4"/>
          </w:tcPr>
          <w:p w:rsidR="001D793B" w:rsidRPr="00544CA7" w:rsidRDefault="001D793B" w:rsidP="001D793B">
            <w:pPr>
              <w:widowControl w:val="0"/>
              <w:spacing w:after="0" w:line="240" w:lineRule="auto"/>
              <w:ind w:left="567" w:hanging="547"/>
              <w:rPr>
                <w:rFonts w:ascii="Calibri" w:eastAsia="SimSun" w:hAnsi="Calibri" w:cs="Arial"/>
                <w:color w:val="000000" w:themeColor="text1"/>
                <w:lang w:val="en-GB" w:eastAsia="zh-CN"/>
              </w:rPr>
            </w:pPr>
            <w:r w:rsidRPr="00544CA7">
              <w:rPr>
                <w:rFonts w:ascii="Calibri" w:eastAsia="SimSun" w:hAnsi="Calibri" w:cs="Arial"/>
                <w:b/>
                <w:color w:val="000000" w:themeColor="text1"/>
                <w:lang w:val="en-GB" w:eastAsia="zh-CN"/>
              </w:rPr>
              <w:t xml:space="preserve">11.  Policies for internationalization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6" w:hanging="306"/>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how the Institution integrates and promotes the opportunities for internationalization possible in its specific situation (e.g. size, context, structure, resources, etc.) and which best fit the universal nature of the Church and the globalized context in which it operates.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State whether internationalization is conceived as an important aspect within the Institution and how this is implemented.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c. Describe the Institution</w:t>
            </w:r>
            <w:r w:rsidR="006F7C58">
              <w:rPr>
                <w:rFonts w:ascii="Calibri" w:eastAsia="Calibri" w:hAnsi="Calibri" w:cs="Arial"/>
                <w:color w:val="000000" w:themeColor="text1"/>
                <w:lang w:val="en-GB"/>
              </w:rPr>
              <w:t>’</w:t>
            </w:r>
            <w:r w:rsidRPr="00544CA7">
              <w:rPr>
                <w:rFonts w:ascii="Calibri" w:eastAsia="Calibri" w:hAnsi="Calibri" w:cs="Arial"/>
                <w:color w:val="000000" w:themeColor="text1"/>
                <w:lang w:val="en-GB"/>
              </w:rPr>
              <w:t>s policies for the development of partnerships with other Institutions (</w:t>
            </w:r>
            <w:r w:rsidRPr="00544CA7">
              <w:rPr>
                <w:rFonts w:ascii="Calibri" w:eastAsia="SimSun" w:hAnsi="Calibri" w:cs="Arial"/>
                <w:color w:val="000000" w:themeColor="text1"/>
                <w:lang w:val="en-GB" w:eastAsia="zh-CN"/>
              </w:rPr>
              <w:t>local/regional/national/international).</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State whether the Institution hosts students or teaching staff sent from other Institutions and specify on the basis of what type of agreement (partnership between individual Institutions, local/regional/national/international projects).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e. State whether there are any forms of exchange with other Institutions for students and teaching staff and specify which type (e.g. whether part of a circuit connected to the order they belong to, lay,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State whether the Institution offers study abroad opportunities and describe them (partnerships between individual Institutions, local/regional/national/ international projects).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g. State whether any forms of internationalization of the curriculum are provided for.</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lastRenderedPageBreak/>
              <w:t>h. State how the transferability of credits is guaranteed.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proofErr w:type="spellStart"/>
            <w:r w:rsidRPr="00544CA7">
              <w:rPr>
                <w:rFonts w:ascii="Calibri" w:eastAsia="Calibri" w:hAnsi="Calibri" w:cs="Arial"/>
                <w:color w:val="000000" w:themeColor="text1"/>
                <w:lang w:val="en-GB"/>
              </w:rPr>
              <w:t>i</w:t>
            </w:r>
            <w:proofErr w:type="spellEnd"/>
            <w:r w:rsidRPr="00544CA7">
              <w:rPr>
                <w:rFonts w:ascii="Calibri" w:eastAsia="Calibri" w:hAnsi="Calibri" w:cs="Arial"/>
                <w:color w:val="000000" w:themeColor="text1"/>
                <w:lang w:val="en-GB"/>
              </w:rPr>
              <w:t xml:space="preserve">. </w:t>
            </w:r>
            <w:r w:rsidRPr="00544CA7">
              <w:rPr>
                <w:rFonts w:ascii="Calibri" w:eastAsia="SimSun" w:hAnsi="Calibri" w:cs="Arial"/>
                <w:color w:val="000000" w:themeColor="text1"/>
                <w:lang w:val="en-GB" w:eastAsia="zh-CN"/>
              </w:rPr>
              <w:t xml:space="preserve">State whether the </w:t>
            </w:r>
            <w:r w:rsidRPr="00544CA7">
              <w:rPr>
                <w:rFonts w:ascii="Calibri" w:eastAsia="Calibri" w:hAnsi="Calibri" w:cs="Arial"/>
                <w:color w:val="000000" w:themeColor="text1"/>
                <w:lang w:val="en-GB"/>
              </w:rPr>
              <w:t xml:space="preserve">Institution is interested in any forms of </w:t>
            </w:r>
            <w:r w:rsidRPr="00544CA7">
              <w:rPr>
                <w:rFonts w:ascii="Calibri" w:eastAsia="SimSun" w:hAnsi="Calibri" w:cs="Arial"/>
                <w:color w:val="000000" w:themeColor="text1"/>
                <w:lang w:val="en-GB" w:eastAsia="zh-CN"/>
              </w:rPr>
              <w:t>international</w:t>
            </w:r>
            <w:r w:rsidRPr="00544CA7">
              <w:rPr>
                <w:rFonts w:ascii="Calibri" w:eastAsia="Calibri" w:hAnsi="Calibri" w:cs="Arial"/>
                <w:color w:val="000000" w:themeColor="text1"/>
                <w:lang w:val="en-GB"/>
              </w:rPr>
              <w:t xml:space="preserve"> research partnership.</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right="85" w:hanging="28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 xml:space="preserve">j. Describe the type of funding available for internationalization.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582"/>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k. State whether there are any specific </w:t>
            </w:r>
            <w:r w:rsidRPr="00544CA7">
              <w:rPr>
                <w:rFonts w:ascii="Calibri" w:eastAsia="Calibri" w:hAnsi="Calibri" w:cs="Arial"/>
                <w:color w:val="000000" w:themeColor="text1"/>
                <w:lang w:val="en-GB"/>
              </w:rPr>
              <w:t xml:space="preserve">fundraising programmes for </w:t>
            </w:r>
            <w:r w:rsidRPr="00544CA7">
              <w:rPr>
                <w:rFonts w:ascii="Calibri" w:eastAsia="SimSun" w:hAnsi="Calibri" w:cs="Arial"/>
                <w:color w:val="000000" w:themeColor="text1"/>
                <w:lang w:val="en-GB" w:eastAsia="zh-CN"/>
              </w:rPr>
              <w:t>internationalization-related</w:t>
            </w:r>
            <w:r w:rsidRPr="00544CA7">
              <w:rPr>
                <w:rFonts w:ascii="Calibri" w:eastAsia="Calibri" w:hAnsi="Calibri" w:cs="Arial"/>
                <w:color w:val="000000" w:themeColor="text1"/>
                <w:lang w:val="en-GB"/>
              </w:rPr>
              <w:t xml:space="preserve"> projects.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299"/>
          <w:jc w:val="center"/>
        </w:trPr>
        <w:tc>
          <w:tcPr>
            <w:tcW w:w="7801" w:type="dxa"/>
            <w:shd w:val="clear" w:color="auto" w:fill="FBD4B4"/>
          </w:tcPr>
          <w:p w:rsidR="001D793B" w:rsidRPr="00544CA7" w:rsidRDefault="001D793B" w:rsidP="001D793B">
            <w:pPr>
              <w:widowControl w:val="0"/>
              <w:tabs>
                <w:tab w:val="left" w:pos="142"/>
                <w:tab w:val="left" w:pos="284"/>
              </w:tabs>
              <w:spacing w:after="0" w:line="240" w:lineRule="auto"/>
              <w:ind w:right="85"/>
              <w:rPr>
                <w:rFonts w:ascii="Calibri" w:eastAsia="SimSun" w:hAnsi="Calibri" w:cs="Arial"/>
                <w:color w:val="000000" w:themeColor="text1"/>
                <w:lang w:val="en-GB" w:eastAsia="zh-CN"/>
              </w:rPr>
            </w:pPr>
            <w:r w:rsidRPr="00544CA7">
              <w:rPr>
                <w:rFonts w:ascii="Calibri" w:eastAsia="SimSun" w:hAnsi="Calibri" w:cs="Arial"/>
                <w:b/>
                <w:color w:val="000000" w:themeColor="text1"/>
                <w:lang w:val="en-GB" w:eastAsia="zh-CN"/>
              </w:rPr>
              <w:t xml:space="preserve">12.  Publicity and information management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808"/>
          <w:jc w:val="center"/>
        </w:trPr>
        <w:tc>
          <w:tcPr>
            <w:tcW w:w="7801" w:type="dxa"/>
          </w:tcPr>
          <w:p w:rsidR="001D793B" w:rsidRPr="00544CA7" w:rsidRDefault="001D793B" w:rsidP="001D793B">
            <w:pPr>
              <w:widowControl w:val="0"/>
              <w:tabs>
                <w:tab w:val="left" w:pos="309"/>
              </w:tabs>
              <w:spacing w:after="0" w:line="240" w:lineRule="auto"/>
              <w:ind w:left="309" w:right="85" w:hanging="309"/>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a. Describe the methods</w:t>
            </w:r>
            <w:r w:rsidRPr="00544CA7">
              <w:rPr>
                <w:rFonts w:ascii="Calibri" w:eastAsia="SimSun" w:hAnsi="Calibri" w:cs="Arial"/>
                <w:color w:val="000000" w:themeColor="text1"/>
                <w:lang w:val="en-GB" w:eastAsia="zh-CN"/>
              </w:rPr>
              <w:t xml:space="preserve"> via which the</w:t>
            </w:r>
            <w:r w:rsidRPr="00544CA7">
              <w:rPr>
                <w:rFonts w:ascii="Calibri" w:eastAsia="Calibri" w:hAnsi="Calibri" w:cs="Arial"/>
                <w:color w:val="000000" w:themeColor="text1"/>
                <w:lang w:val="en-GB"/>
              </w:rPr>
              <w:t xml:space="preserve"> Institution disseminates and manages </w:t>
            </w:r>
            <w:r w:rsidRPr="00544CA7">
              <w:rPr>
                <w:rFonts w:ascii="Calibri" w:eastAsia="SimSun" w:hAnsi="Calibri" w:cs="Arial"/>
                <w:color w:val="000000" w:themeColor="text1"/>
                <w:lang w:val="en-GB" w:eastAsia="zh-CN"/>
              </w:rPr>
              <w:t xml:space="preserve">information regarding its activities, </w:t>
            </w:r>
            <w:r w:rsidRPr="00544CA7">
              <w:rPr>
                <w:rFonts w:ascii="Calibri" w:eastAsia="Calibri" w:hAnsi="Calibri" w:cs="Arial"/>
                <w:color w:val="000000" w:themeColor="text1"/>
                <w:lang w:val="en-GB"/>
              </w:rPr>
              <w:t>study programmes, admission criteria, qualifications awarded, teaching methods, employment opportunities,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801"/>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b. Describe which technology the Institution uses to carry out the methods indicated in the point above and the policies for their management (updating, implementation,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871"/>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Calibri" w:hAnsi="Calibri" w:cs="Arial"/>
                <w:color w:val="000000" w:themeColor="text1"/>
                <w:lang w:val="en-GB"/>
              </w:rPr>
              <w:t xml:space="preserve">c. </w:t>
            </w:r>
            <w:r w:rsidRPr="00544CA7">
              <w:rPr>
                <w:rFonts w:ascii="Calibri" w:eastAsia="SimSun" w:hAnsi="Calibri" w:cs="Arial"/>
                <w:color w:val="000000" w:themeColor="text1"/>
                <w:lang w:val="en-GB" w:eastAsia="zh-CN"/>
              </w:rPr>
              <w:t>State whether there are any policies for implementation and technological updating/renewal within the context of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communications, regarding both internal (students, academic and non-academic staff) and external users.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610"/>
          <w:jc w:val="center"/>
        </w:trPr>
        <w:tc>
          <w:tcPr>
            <w:tcW w:w="7801" w:type="dxa"/>
            <w:shd w:val="clear" w:color="auto" w:fill="FBD4B4"/>
          </w:tcPr>
          <w:p w:rsidR="001D793B" w:rsidRPr="00544CA7" w:rsidRDefault="001D793B" w:rsidP="001D793B">
            <w:pPr>
              <w:widowControl w:val="0"/>
              <w:spacing w:after="0" w:line="240" w:lineRule="auto"/>
              <w:ind w:left="445" w:hanging="425"/>
              <w:rPr>
                <w:rFonts w:ascii="Calibri" w:eastAsia="SimSun" w:hAnsi="Calibri" w:cs="Arial"/>
                <w:color w:val="000000" w:themeColor="text1"/>
                <w:lang w:val="en-GB" w:eastAsia="zh-CN"/>
              </w:rPr>
            </w:pPr>
            <w:r w:rsidRPr="00544CA7">
              <w:rPr>
                <w:rFonts w:ascii="Calibri" w:eastAsia="SimSun" w:hAnsi="Calibri" w:cs="Arial"/>
                <w:b/>
                <w:color w:val="000000" w:themeColor="text1"/>
                <w:lang w:val="en-GB" w:eastAsia="zh-CN"/>
              </w:rPr>
              <w:t>13. Policies and modes of governance, and management of resources available (structures, staff, economic and financial resources</w:t>
            </w:r>
            <w:r w:rsidRPr="00544CA7">
              <w:rPr>
                <w:rFonts w:ascii="Calibri" w:eastAsia="SimSun" w:hAnsi="Calibri" w:cs="Arial"/>
                <w:color w:val="000000" w:themeColor="text1"/>
                <w:lang w:val="en-GB" w:eastAsia="zh-CN"/>
              </w:rPr>
              <w:t xml:space="preserve">) </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142" w:hanging="142"/>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a. Describe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status and degree of independence.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142" w:hanging="142"/>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b. Describe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organizational structure.</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c. List the individual and collegial authorities, specifying their functions and general competences.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d. Describe the processes for the appointment/election/change of the academic leadership (Rector, Dean,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b/>
                <w:color w:val="000000" w:themeColor="text1"/>
                <w:lang w:val="en-GB" w:eastAsia="zh-CN"/>
              </w:rPr>
            </w:pPr>
            <w:r w:rsidRPr="00544CA7">
              <w:rPr>
                <w:rFonts w:ascii="Calibri" w:eastAsia="SimSun" w:hAnsi="Calibri" w:cs="Arial"/>
                <w:color w:val="000000" w:themeColor="text1"/>
                <w:lang w:val="en-GB" w:eastAsia="zh-CN"/>
              </w:rPr>
              <w:t>e. Describe how decision-making processes take place within the Institution in the field of governance and the management of resources available (structures, staff, economic and financial resources).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f. Describe how the transparency of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decision-making processes is guaranteed.</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g. Describe how collegiality and the involvement of stakeholders are ensured in relation to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decision-making processes (teaching and non-teaching staff, students, external stakeholders – e.g. religious orders, Episcopal Conferences, etc.).</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h. State whether data is available regarding stakeholders</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 xml:space="preserve"> effective participation in decision-making processes.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proofErr w:type="spellStart"/>
            <w:r w:rsidRPr="00544CA7">
              <w:rPr>
                <w:rFonts w:ascii="Calibri" w:eastAsia="SimSun" w:hAnsi="Calibri" w:cs="Arial"/>
                <w:color w:val="000000" w:themeColor="text1"/>
                <w:lang w:val="en-GB" w:eastAsia="zh-CN"/>
              </w:rPr>
              <w:t>i</w:t>
            </w:r>
            <w:proofErr w:type="spellEnd"/>
            <w:r w:rsidRPr="00544CA7">
              <w:rPr>
                <w:rFonts w:ascii="Calibri" w:eastAsia="SimSun" w:hAnsi="Calibri" w:cs="Arial"/>
                <w:color w:val="000000" w:themeColor="text1"/>
                <w:lang w:val="en-GB" w:eastAsia="zh-CN"/>
              </w:rPr>
              <w:t>. Describe the quantity and quality of resources available: teaching and non-teaching staff, economic resources, facilities.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widowControl w:val="0"/>
              <w:spacing w:after="0" w:line="240" w:lineRule="auto"/>
              <w:ind w:left="304" w:hanging="30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j. State whether data is available regarding the numerical ratio between teaching staff and students.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lastRenderedPageBreak/>
              <w:t>k. Describe staff (academic and non) recruitment and career advancement policies.</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l. Describe the learning environments and teaching equipment. </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m. Briefly describe and comment upon the economic and financial situation (making reference to Annex 11).</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n. State whether there are any particular situations impacting the budget and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economic sustainability.</w:t>
            </w:r>
          </w:p>
        </w:tc>
        <w:tc>
          <w:tcPr>
            <w:tcW w:w="1550" w:type="dxa"/>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tcBorders>
              <w:bottom w:val="dotted" w:sz="4" w:space="0" w:color="auto"/>
            </w:tcBorders>
          </w:tcPr>
          <w:p w:rsidR="001D793B" w:rsidRPr="00544CA7" w:rsidRDefault="001D793B" w:rsidP="001D793B">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 xml:space="preserve">o. State whether the Institution has </w:t>
            </w:r>
            <w:r w:rsidR="00F66B3F" w:rsidRPr="00544CA7">
              <w:rPr>
                <w:rFonts w:ascii="Calibri" w:eastAsia="SimSun" w:hAnsi="Calibri" w:cs="Arial"/>
                <w:color w:val="000000" w:themeColor="text1"/>
                <w:lang w:val="en-GB" w:eastAsia="zh-CN"/>
              </w:rPr>
              <w:t>fundraising</w:t>
            </w:r>
            <w:r w:rsidRPr="00544CA7">
              <w:rPr>
                <w:rFonts w:ascii="Calibri" w:eastAsia="SimSun" w:hAnsi="Calibri" w:cs="Arial"/>
                <w:color w:val="000000" w:themeColor="text1"/>
                <w:lang w:val="en-GB" w:eastAsia="zh-CN"/>
              </w:rPr>
              <w:t xml:space="preserve"> policies, and whether or not they are structured and focused on one or more areas/projects.  </w:t>
            </w:r>
          </w:p>
        </w:tc>
        <w:tc>
          <w:tcPr>
            <w:tcW w:w="1550" w:type="dxa"/>
            <w:tcBorders>
              <w:bottom w:val="dotted" w:sz="4" w:space="0" w:color="auto"/>
            </w:tcBorders>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819"/>
          <w:jc w:val="center"/>
        </w:trPr>
        <w:tc>
          <w:tcPr>
            <w:tcW w:w="7801" w:type="dxa"/>
            <w:tcBorders>
              <w:bottom w:val="single" w:sz="18" w:space="0" w:color="auto"/>
            </w:tcBorders>
          </w:tcPr>
          <w:p w:rsidR="001D793B" w:rsidRPr="00544CA7" w:rsidRDefault="001D793B" w:rsidP="00F66B3F">
            <w:pPr>
              <w:spacing w:after="0" w:line="240" w:lineRule="auto"/>
              <w:ind w:left="284" w:hanging="284"/>
              <w:rPr>
                <w:rFonts w:ascii="Calibri" w:eastAsia="SimSun" w:hAnsi="Calibri" w:cs="Arial"/>
                <w:color w:val="000000" w:themeColor="text1"/>
                <w:lang w:val="en-GB" w:eastAsia="zh-CN"/>
              </w:rPr>
            </w:pPr>
            <w:r w:rsidRPr="00544CA7">
              <w:rPr>
                <w:rFonts w:ascii="Calibri" w:eastAsia="SimSun" w:hAnsi="Calibri" w:cs="Arial"/>
                <w:color w:val="000000" w:themeColor="text1"/>
                <w:lang w:val="en-GB" w:eastAsia="zh-CN"/>
              </w:rPr>
              <w:t>p. Describe the effects of the organizational structure as a whole on the Institution</w:t>
            </w:r>
            <w:r w:rsidR="006F7C58">
              <w:rPr>
                <w:rFonts w:ascii="Calibri" w:eastAsia="SimSun" w:hAnsi="Calibri" w:cs="Arial"/>
                <w:color w:val="000000" w:themeColor="text1"/>
                <w:lang w:val="en-GB" w:eastAsia="zh-CN"/>
              </w:rPr>
              <w:t>’</w:t>
            </w:r>
            <w:r w:rsidRPr="00544CA7">
              <w:rPr>
                <w:rFonts w:ascii="Calibri" w:eastAsia="SimSun" w:hAnsi="Calibri" w:cs="Arial"/>
                <w:color w:val="000000" w:themeColor="text1"/>
                <w:lang w:val="en-GB" w:eastAsia="zh-CN"/>
              </w:rPr>
              <w:t>s capacity to fulfil its mission</w:t>
            </w:r>
            <w:r w:rsidR="00F66B3F">
              <w:rPr>
                <w:rFonts w:ascii="Calibri" w:eastAsia="SimSun" w:hAnsi="Calibri" w:cs="Arial"/>
                <w:color w:val="000000" w:themeColor="text1"/>
                <w:lang w:val="en-GB" w:eastAsia="zh-CN"/>
              </w:rPr>
              <w:t xml:space="preserve"> according to the related vision.</w:t>
            </w:r>
          </w:p>
        </w:tc>
        <w:tc>
          <w:tcPr>
            <w:tcW w:w="1550" w:type="dxa"/>
            <w:tcBorders>
              <w:bottom w:val="single" w:sz="18" w:space="0" w:color="auto"/>
            </w:tcBorders>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372"/>
          <w:jc w:val="center"/>
        </w:trPr>
        <w:tc>
          <w:tcPr>
            <w:tcW w:w="7801" w:type="dxa"/>
            <w:shd w:val="clear" w:color="auto" w:fill="FBD4B4"/>
            <w:vAlign w:val="center"/>
          </w:tcPr>
          <w:p w:rsidR="001D793B" w:rsidRPr="00544CA7" w:rsidRDefault="001D793B" w:rsidP="001D793B">
            <w:pPr>
              <w:widowControl w:val="0"/>
              <w:spacing w:after="0" w:line="240" w:lineRule="auto"/>
              <w:ind w:left="142" w:right="85" w:hanging="142"/>
              <w:rPr>
                <w:rFonts w:ascii="Calibri" w:eastAsia="SimSun" w:hAnsi="Calibri" w:cs="Arial"/>
                <w:b/>
                <w:color w:val="000000" w:themeColor="text1"/>
                <w:lang w:val="en-GB" w:eastAsia="zh-CN"/>
              </w:rPr>
            </w:pPr>
            <w:r w:rsidRPr="00544CA7">
              <w:rPr>
                <w:rFonts w:ascii="Calibri" w:eastAsia="SimSun" w:hAnsi="Calibri" w:cs="Arial"/>
                <w:b/>
                <w:color w:val="000000" w:themeColor="text1"/>
                <w:lang w:val="en-GB" w:eastAsia="zh-CN"/>
              </w:rPr>
              <w:t>ANNEXES</w:t>
            </w:r>
          </w:p>
        </w:tc>
        <w:tc>
          <w:tcPr>
            <w:tcW w:w="1550" w:type="dxa"/>
            <w:shd w:val="clear" w:color="auto" w:fill="FBD4B4"/>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125"/>
          <w:jc w:val="center"/>
        </w:trPr>
        <w:tc>
          <w:tcPr>
            <w:tcW w:w="7801" w:type="dxa"/>
            <w:shd w:val="clear" w:color="auto" w:fill="auto"/>
          </w:tcPr>
          <w:p w:rsidR="001D793B" w:rsidRPr="001D793B" w:rsidRDefault="001D793B" w:rsidP="001D793B">
            <w:pPr>
              <w:widowControl w:val="0"/>
              <w:tabs>
                <w:tab w:val="left" w:pos="1276"/>
              </w:tabs>
              <w:spacing w:after="0" w:line="240" w:lineRule="auto"/>
              <w:ind w:left="142" w:hanging="142"/>
              <w:contextualSpacing/>
              <w:rPr>
                <w:rFonts w:ascii="Calibri" w:eastAsia="SimSun" w:hAnsi="Calibri" w:cs="Arial"/>
                <w:b/>
                <w:lang w:val="en-GB" w:eastAsia="zh-CN"/>
              </w:rPr>
            </w:pPr>
            <w:r w:rsidRPr="001D793B">
              <w:rPr>
                <w:rFonts w:ascii="Calibri" w:eastAsia="SimSun" w:hAnsi="Calibri" w:cs="Arial"/>
                <w:b/>
                <w:lang w:val="en-GB" w:eastAsia="zh-CN"/>
              </w:rPr>
              <w:t>Annex 1 - Faculty organigram</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tabs>
                <w:tab w:val="left" w:pos="1276"/>
              </w:tabs>
              <w:spacing w:after="0" w:line="240" w:lineRule="auto"/>
              <w:ind w:left="142" w:hanging="142"/>
              <w:contextualSpacing/>
              <w:rPr>
                <w:rFonts w:ascii="Calibri" w:eastAsia="SimSun" w:hAnsi="Calibri" w:cs="Arial"/>
                <w:b/>
                <w:lang w:val="en-GB" w:eastAsia="zh-CN"/>
              </w:rPr>
            </w:pPr>
            <w:r w:rsidRPr="001D793B">
              <w:rPr>
                <w:rFonts w:ascii="Calibri" w:eastAsia="SimSun" w:hAnsi="Calibri" w:cs="Arial"/>
                <w:b/>
                <w:lang w:val="en-GB" w:eastAsia="zh-CN"/>
              </w:rPr>
              <w:t>Annex 2 - Numbers of teaching staff</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color w:val="000000"/>
                <w:lang w:val="en-GB" w:eastAsia="zh-CN"/>
              </w:rPr>
            </w:pPr>
            <w:r w:rsidRPr="001D793B">
              <w:rPr>
                <w:rFonts w:ascii="Calibri" w:eastAsia="SimSun" w:hAnsi="Calibri" w:cs="Arial"/>
                <w:b/>
                <w:lang w:val="en-GB" w:eastAsia="zh-CN"/>
              </w:rPr>
              <w:t>Annex 3 - Mean age of teaching staff</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b/>
                <w:lang w:val="en-GB" w:eastAsia="zh-CN"/>
              </w:rPr>
            </w:pPr>
            <w:r w:rsidRPr="001D793B">
              <w:rPr>
                <w:rFonts w:ascii="Calibri" w:eastAsia="SimSun" w:hAnsi="Calibri" w:cs="Arial"/>
                <w:b/>
                <w:lang w:val="en-GB" w:eastAsia="zh-CN"/>
              </w:rPr>
              <w:t>Annex 4 - Mean hours of teaching per week</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b/>
                <w:lang w:val="en-GB" w:eastAsia="zh-CN"/>
              </w:rPr>
            </w:pPr>
            <w:r w:rsidRPr="001D793B">
              <w:rPr>
                <w:rFonts w:ascii="Calibri" w:eastAsia="SimSun" w:hAnsi="Calibri" w:cs="Arial"/>
                <w:b/>
                <w:lang w:val="en-GB" w:eastAsia="zh-CN"/>
              </w:rPr>
              <w:t>Annex 5 - Numbers of students</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b/>
                <w:lang w:val="en-GB" w:eastAsia="zh-CN"/>
              </w:rPr>
            </w:pPr>
            <w:r w:rsidRPr="001D793B">
              <w:rPr>
                <w:rFonts w:ascii="Calibri" w:eastAsia="SimSun" w:hAnsi="Calibri" w:cs="Arial"/>
                <w:b/>
                <w:lang w:val="en-GB" w:eastAsia="zh-CN"/>
              </w:rPr>
              <w:t>Annex 6 - Number of newly enrolled students</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b/>
                <w:lang w:val="en-GB" w:eastAsia="zh-CN"/>
              </w:rPr>
            </w:pPr>
            <w:r w:rsidRPr="001D793B">
              <w:rPr>
                <w:rFonts w:ascii="Calibri" w:eastAsia="SimSun" w:hAnsi="Calibri" w:cs="Arial"/>
                <w:b/>
                <w:lang w:val="en-GB" w:eastAsia="zh-CN"/>
              </w:rPr>
              <w:t>Annex 7 - Number of graduate students</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159" w:hanging="1159"/>
              <w:rPr>
                <w:rFonts w:ascii="Calibri" w:eastAsia="SimSun" w:hAnsi="Calibri" w:cs="Arial"/>
                <w:b/>
                <w:lang w:val="en-GB" w:eastAsia="zh-CN"/>
              </w:rPr>
            </w:pPr>
            <w:r w:rsidRPr="001D793B">
              <w:rPr>
                <w:rFonts w:ascii="Calibri" w:eastAsia="SimSun" w:hAnsi="Calibri" w:cs="Arial"/>
                <w:b/>
                <w:lang w:val="en-GB" w:eastAsia="zh-CN"/>
              </w:rPr>
              <w:t>Annex 8 - Mean number of years to graduation</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b/>
                <w:lang w:val="en-GB" w:eastAsia="zh-CN"/>
              </w:rPr>
            </w:pPr>
            <w:r w:rsidRPr="001D793B">
              <w:rPr>
                <w:rFonts w:ascii="Calibri" w:eastAsia="SimSun" w:hAnsi="Calibri" w:cs="Arial"/>
                <w:b/>
                <w:lang w:val="en-GB" w:eastAsia="zh-CN"/>
              </w:rPr>
              <w:t>Annex 9 - Percentage of student withdrawal</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086E8E" w:rsidTr="00F56A9F">
        <w:trPr>
          <w:trHeight w:val="125"/>
          <w:jc w:val="center"/>
        </w:trPr>
        <w:tc>
          <w:tcPr>
            <w:tcW w:w="7801" w:type="dxa"/>
            <w:shd w:val="clear" w:color="auto" w:fill="auto"/>
          </w:tcPr>
          <w:p w:rsidR="001D793B" w:rsidRPr="001D793B" w:rsidRDefault="001D793B" w:rsidP="001D793B">
            <w:pPr>
              <w:widowControl w:val="0"/>
              <w:spacing w:after="0" w:line="240" w:lineRule="auto"/>
              <w:ind w:left="1009" w:hanging="1009"/>
              <w:rPr>
                <w:rFonts w:ascii="Calibri" w:eastAsia="SimSun" w:hAnsi="Calibri" w:cs="Arial"/>
                <w:b/>
                <w:lang w:val="en-GB" w:eastAsia="zh-CN"/>
              </w:rPr>
            </w:pPr>
            <w:r w:rsidRPr="001D793B">
              <w:rPr>
                <w:rFonts w:ascii="Calibri" w:eastAsia="SimSun" w:hAnsi="Calibri" w:cs="Arial"/>
                <w:b/>
                <w:lang w:val="en-GB" w:eastAsia="zh-CN"/>
              </w:rPr>
              <w:t>Annex 10 - Scientific production - Number of publications/contributions to conferences by teaching staff</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r w:rsidR="001D793B" w:rsidRPr="001D793B" w:rsidTr="00F56A9F">
        <w:trPr>
          <w:trHeight w:val="340"/>
          <w:jc w:val="center"/>
        </w:trPr>
        <w:tc>
          <w:tcPr>
            <w:tcW w:w="7801" w:type="dxa"/>
            <w:shd w:val="clear" w:color="auto" w:fill="auto"/>
          </w:tcPr>
          <w:p w:rsidR="001D793B" w:rsidRPr="001D793B" w:rsidRDefault="001D793B" w:rsidP="001D793B">
            <w:pPr>
              <w:widowControl w:val="0"/>
              <w:spacing w:after="0" w:line="240" w:lineRule="auto"/>
              <w:ind w:left="142" w:hanging="142"/>
              <w:rPr>
                <w:rFonts w:ascii="Calibri" w:eastAsia="SimSun" w:hAnsi="Calibri" w:cs="Arial"/>
                <w:b/>
                <w:lang w:val="en-GB" w:eastAsia="zh-CN"/>
              </w:rPr>
            </w:pPr>
            <w:r w:rsidRPr="001D793B">
              <w:rPr>
                <w:rFonts w:ascii="Calibri" w:eastAsia="SimSun" w:hAnsi="Calibri" w:cs="Arial"/>
                <w:b/>
                <w:lang w:val="en-GB" w:eastAsia="zh-CN"/>
              </w:rPr>
              <w:t>Annex 11 -  Economic/financial sources</w:t>
            </w:r>
          </w:p>
        </w:tc>
        <w:tc>
          <w:tcPr>
            <w:tcW w:w="1550" w:type="dxa"/>
            <w:shd w:val="clear" w:color="auto" w:fill="auto"/>
          </w:tcPr>
          <w:p w:rsidR="001D793B" w:rsidRPr="001D793B" w:rsidRDefault="001D793B" w:rsidP="001D793B">
            <w:pPr>
              <w:spacing w:after="0" w:line="240" w:lineRule="auto"/>
              <w:jc w:val="center"/>
              <w:rPr>
                <w:rFonts w:ascii="Calibri" w:eastAsia="SimSun" w:hAnsi="Calibri" w:cs="Arial"/>
                <w:b/>
                <w:lang w:val="en-GB" w:eastAsia="zh-CN"/>
              </w:rPr>
            </w:pPr>
          </w:p>
        </w:tc>
      </w:tr>
    </w:tbl>
    <w:p w:rsidR="001D793B" w:rsidRPr="001D793B" w:rsidRDefault="001D793B" w:rsidP="001D793B">
      <w:pPr>
        <w:spacing w:after="0" w:line="240" w:lineRule="auto"/>
        <w:jc w:val="both"/>
        <w:rPr>
          <w:rFonts w:ascii="Calibri" w:eastAsia="SimSun" w:hAnsi="Calibri" w:cs="Arial"/>
          <w:b/>
          <w:u w:val="single"/>
          <w:lang w:val="en-GB" w:eastAsia="zh-CN"/>
        </w:rPr>
      </w:pPr>
    </w:p>
    <w:p w:rsidR="001D793B" w:rsidRPr="001D793B" w:rsidRDefault="001D793B" w:rsidP="001D793B">
      <w:pPr>
        <w:spacing w:after="0" w:line="240" w:lineRule="auto"/>
        <w:jc w:val="both"/>
        <w:rPr>
          <w:rFonts w:ascii="Calibri" w:eastAsia="SimSun" w:hAnsi="Calibri" w:cs="Arial"/>
          <w:b/>
          <w:u w:val="single"/>
          <w:lang w:val="en-GB" w:eastAsia="zh-CN"/>
        </w:rPr>
      </w:pPr>
    </w:p>
    <w:p w:rsidR="001D793B" w:rsidRPr="001D793B" w:rsidRDefault="001D793B" w:rsidP="001D793B">
      <w:pPr>
        <w:spacing w:after="0" w:line="240" w:lineRule="auto"/>
        <w:jc w:val="both"/>
        <w:rPr>
          <w:rFonts w:ascii="Calibri" w:eastAsia="SimSun" w:hAnsi="Calibri" w:cs="Arial"/>
          <w:b/>
          <w:u w:val="single"/>
          <w:lang w:val="en-GB" w:eastAsia="zh-CN"/>
        </w:rPr>
      </w:pPr>
    </w:p>
    <w:p w:rsidR="001D793B" w:rsidRPr="001D793B" w:rsidRDefault="001D793B" w:rsidP="001D793B">
      <w:pPr>
        <w:spacing w:after="200" w:line="276" w:lineRule="auto"/>
        <w:rPr>
          <w:rFonts w:ascii="Calibri" w:eastAsia="SimSun" w:hAnsi="Calibri" w:cs="Arial"/>
          <w:lang w:val="en-GB" w:eastAsia="zh-CN"/>
        </w:rPr>
      </w:pPr>
    </w:p>
    <w:sectPr w:rsidR="001D793B" w:rsidRPr="001D793B" w:rsidSect="00F56A9F">
      <w:headerReference w:type="default" r:id="rId7"/>
      <w:footerReference w:type="default" r:id="rId8"/>
      <w:pgSz w:w="11906" w:h="16838"/>
      <w:pgMar w:top="1559" w:right="1134" w:bottom="1134" w:left="1361" w:header="431"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1F3E" w:rsidRDefault="00BA1F3E" w:rsidP="006A4F48">
      <w:pPr>
        <w:spacing w:after="0" w:line="240" w:lineRule="auto"/>
      </w:pPr>
      <w:r>
        <w:separator/>
      </w:r>
    </w:p>
  </w:endnote>
  <w:endnote w:type="continuationSeparator" w:id="0">
    <w:p w:rsidR="00BA1F3E" w:rsidRDefault="00BA1F3E" w:rsidP="006A4F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eneva">
    <w:altName w:val="Arial"/>
    <w:charset w:val="00"/>
    <w:family w:val="auto"/>
    <w:pitch w:val="variable"/>
    <w:sig w:usb0="03000000"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621786"/>
      <w:docPartObj>
        <w:docPartGallery w:val="Page Numbers (Bottom of Page)"/>
        <w:docPartUnique/>
      </w:docPartObj>
    </w:sdtPr>
    <w:sdtEndPr/>
    <w:sdtContent>
      <w:p w:rsidR="006A2960" w:rsidRDefault="00D77238" w:rsidP="00086E8E">
        <w:pPr>
          <w:pStyle w:val="Pidipagina"/>
          <w:jc w:val="right"/>
        </w:pPr>
        <w:r w:rsidRPr="00086E8E">
          <w:rPr>
            <w:rFonts w:cs="Arial"/>
            <w:sz w:val="20"/>
            <w:szCs w:val="20"/>
            <w:lang w:val="en-GB"/>
          </w:rPr>
          <w:t>S</w:t>
        </w:r>
        <w:r w:rsidR="00086E8E" w:rsidRPr="00086E8E">
          <w:rPr>
            <w:rFonts w:cs="Arial"/>
            <w:sz w:val="20"/>
            <w:szCs w:val="20"/>
            <w:lang w:val="en-GB"/>
          </w:rPr>
          <w:t>elf-</w:t>
        </w:r>
        <w:r w:rsidRPr="00086E8E">
          <w:rPr>
            <w:rFonts w:cs="Arial"/>
            <w:sz w:val="20"/>
            <w:szCs w:val="20"/>
            <w:lang w:val="en-GB"/>
          </w:rPr>
          <w:t>E</w:t>
        </w:r>
        <w:r w:rsidR="00086E8E" w:rsidRPr="00086E8E">
          <w:rPr>
            <w:rFonts w:cs="Arial"/>
            <w:sz w:val="20"/>
            <w:szCs w:val="20"/>
            <w:lang w:val="en-GB"/>
          </w:rPr>
          <w:t xml:space="preserve">valuation </w:t>
        </w:r>
        <w:r w:rsidRPr="00086E8E">
          <w:rPr>
            <w:rFonts w:cs="Arial"/>
            <w:sz w:val="20"/>
            <w:szCs w:val="20"/>
            <w:lang w:val="en-GB"/>
          </w:rPr>
          <w:t>R</w:t>
        </w:r>
        <w:r w:rsidR="00086E8E" w:rsidRPr="00086E8E">
          <w:rPr>
            <w:rFonts w:cs="Arial"/>
            <w:sz w:val="20"/>
            <w:szCs w:val="20"/>
            <w:lang w:val="en-GB"/>
          </w:rPr>
          <w:t xml:space="preserve">eport: </w:t>
        </w:r>
        <w:r w:rsidR="003C7C2A" w:rsidRPr="00086E8E">
          <w:rPr>
            <w:rFonts w:cs="Arial"/>
            <w:sz w:val="20"/>
            <w:szCs w:val="20"/>
            <w:lang w:val="en-GB"/>
          </w:rPr>
          <w:t xml:space="preserve">ANALYSIS </w:t>
        </w:r>
        <w:r w:rsidR="00187F7C" w:rsidRPr="00086E8E">
          <w:rPr>
            <w:rFonts w:cs="Arial"/>
            <w:sz w:val="20"/>
            <w:szCs w:val="20"/>
            <w:lang w:val="en-GB"/>
          </w:rPr>
          <w:t>TOOL</w:t>
        </w:r>
        <w:r w:rsidR="006F7C58" w:rsidRPr="00086E8E">
          <w:rPr>
            <w:rFonts w:cs="Arial"/>
            <w:sz w:val="20"/>
            <w:szCs w:val="20"/>
            <w:lang w:val="en-GB"/>
          </w:rPr>
          <w:t>,</w:t>
        </w:r>
        <w:r w:rsidR="009B29FE" w:rsidRPr="00086E8E">
          <w:rPr>
            <w:rFonts w:cs="Arial"/>
            <w:sz w:val="20"/>
            <w:szCs w:val="20"/>
            <w:lang w:val="en-GB"/>
          </w:rPr>
          <w:t xml:space="preserve"> p</w:t>
        </w:r>
        <w:r w:rsidR="006A2960" w:rsidRPr="00086E8E">
          <w:rPr>
            <w:rFonts w:cs="Arial"/>
            <w:sz w:val="20"/>
            <w:szCs w:val="20"/>
            <w:lang w:val="en-GB"/>
          </w:rPr>
          <w:t xml:space="preserve">. </w:t>
        </w:r>
        <w:r w:rsidR="006A2960">
          <w:fldChar w:fldCharType="begin"/>
        </w:r>
        <w:r w:rsidR="006A2960" w:rsidRPr="00086E8E">
          <w:rPr>
            <w:lang w:val="en-GB"/>
          </w:rPr>
          <w:instrText>PAGE   \* MERGEFORMAT</w:instrText>
        </w:r>
        <w:r w:rsidR="006A2960">
          <w:fldChar w:fldCharType="separate"/>
        </w:r>
        <w:r w:rsidR="00D171EE">
          <w:rPr>
            <w:noProof/>
          </w:rPr>
          <w:t>8</w:t>
        </w:r>
        <w:r w:rsidR="006A2960">
          <w:fldChar w:fldCharType="end"/>
        </w:r>
      </w:p>
    </w:sdtContent>
  </w:sdt>
  <w:p w:rsidR="006A2960" w:rsidRDefault="006A296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1F3E" w:rsidRDefault="00BA1F3E" w:rsidP="006A4F48">
      <w:pPr>
        <w:spacing w:after="0" w:line="240" w:lineRule="auto"/>
      </w:pPr>
      <w:r>
        <w:separator/>
      </w:r>
    </w:p>
  </w:footnote>
  <w:footnote w:type="continuationSeparator" w:id="0">
    <w:p w:rsidR="00BA1F3E" w:rsidRDefault="00BA1F3E" w:rsidP="006A4F48">
      <w:pPr>
        <w:spacing w:after="0" w:line="240" w:lineRule="auto"/>
      </w:pPr>
      <w:r>
        <w:continuationSeparator/>
      </w:r>
    </w:p>
  </w:footnote>
  <w:footnote w:id="1">
    <w:p w:rsidR="008B631D" w:rsidRPr="003A0517" w:rsidRDefault="008B631D" w:rsidP="008B631D">
      <w:pPr>
        <w:pStyle w:val="Testonotaapidipagina"/>
        <w:jc w:val="both"/>
        <w:rPr>
          <w:lang w:val="en-US"/>
        </w:rPr>
      </w:pPr>
      <w:r>
        <w:rPr>
          <w:rStyle w:val="Rimandonotaapidipagina"/>
        </w:rPr>
        <w:footnoteRef/>
      </w:r>
      <w:r w:rsidRPr="003A0517">
        <w:rPr>
          <w:lang w:val="en-US"/>
        </w:rPr>
        <w:t xml:space="preserve"> </w:t>
      </w:r>
      <w:r w:rsidRPr="007E7990">
        <w:rPr>
          <w:color w:val="000000" w:themeColor="text1"/>
          <w:lang w:val="en-US"/>
        </w:rPr>
        <w:t xml:space="preserve">Concerning the Evaluation Commission and the entire external evaluation phase, please refer to the </w:t>
      </w:r>
      <w:r w:rsidRPr="007E7990">
        <w:rPr>
          <w:i/>
          <w:color w:val="000000" w:themeColor="text1"/>
          <w:lang w:val="en-US"/>
        </w:rPr>
        <w:t>Guidelines for self- evaluation</w:t>
      </w:r>
      <w:r w:rsidRPr="007E7990">
        <w:rPr>
          <w:color w:val="000000" w:themeColor="text1"/>
          <w:lang w:val="en-US"/>
        </w:rPr>
        <w:t xml:space="preserve"> and to the </w:t>
      </w:r>
      <w:r w:rsidR="007E7990" w:rsidRPr="007E7990">
        <w:rPr>
          <w:i/>
          <w:color w:val="000000" w:themeColor="text1"/>
          <w:lang w:val="en-US"/>
        </w:rPr>
        <w:t>Guidelines</w:t>
      </w:r>
      <w:r w:rsidRPr="007E7990">
        <w:rPr>
          <w:i/>
          <w:color w:val="000000" w:themeColor="text1"/>
          <w:lang w:val="en-US"/>
        </w:rPr>
        <w:t xml:space="preserve"> for external evaluation</w:t>
      </w:r>
      <w:r w:rsidRPr="007E7990">
        <w:rPr>
          <w:color w:val="000000" w:themeColor="text1"/>
          <w:lang w:val="en-US"/>
        </w:rPr>
        <w:t>, AVEPRO 2019.</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F48" w:rsidRPr="00F66B3F" w:rsidRDefault="00E02E6E" w:rsidP="00F56A9F">
    <w:pPr>
      <w:pStyle w:val="Intestazione"/>
      <w:tabs>
        <w:tab w:val="clear" w:pos="9638"/>
      </w:tabs>
      <w:ind w:right="141"/>
      <w:jc w:val="right"/>
      <w:rPr>
        <w:rFonts w:cs="Arial"/>
        <w:b/>
        <w:color w:val="FFFFFF" w:themeColor="background1"/>
        <w:sz w:val="20"/>
        <w:szCs w:val="20"/>
        <w:lang w:val="en-GB"/>
      </w:rPr>
    </w:pPr>
    <w:r>
      <w:rPr>
        <w:rFonts w:cs="Arial"/>
        <w:b/>
        <w:noProof/>
        <w:color w:val="FFFFFF" w:themeColor="background1"/>
        <w:sz w:val="20"/>
        <w:szCs w:val="20"/>
        <w:lang w:eastAsia="it-IT" w:bidi="he-IL"/>
      </w:rPr>
      <mc:AlternateContent>
        <mc:Choice Requires="wps">
          <w:drawing>
            <wp:anchor distT="0" distB="0" distL="114300" distR="114300" simplePos="0" relativeHeight="251660288" behindDoc="0" locked="0" layoutInCell="1" allowOverlap="1">
              <wp:simplePos x="0" y="0"/>
              <wp:positionH relativeFrom="column">
                <wp:posOffset>3273</wp:posOffset>
              </wp:positionH>
              <wp:positionV relativeFrom="paragraph">
                <wp:posOffset>-133008</wp:posOffset>
              </wp:positionV>
              <wp:extent cx="597877" cy="633046"/>
              <wp:effectExtent l="0" t="0" r="0" b="0"/>
              <wp:wrapNone/>
              <wp:docPr id="1" name="Casella di testo 1"/>
              <wp:cNvGraphicFramePr/>
              <a:graphic xmlns:a="http://schemas.openxmlformats.org/drawingml/2006/main">
                <a:graphicData uri="http://schemas.microsoft.com/office/word/2010/wordprocessingShape">
                  <wps:wsp>
                    <wps:cNvSpPr txBox="1"/>
                    <wps:spPr>
                      <a:xfrm>
                        <a:off x="0" y="0"/>
                        <a:ext cx="597877" cy="633046"/>
                      </a:xfrm>
                      <a:prstGeom prst="rect">
                        <a:avLst/>
                      </a:prstGeom>
                      <a:solidFill>
                        <a:schemeClr val="lt1"/>
                      </a:solidFill>
                      <a:ln w="6350">
                        <a:noFill/>
                      </a:ln>
                    </wps:spPr>
                    <wps:txbx>
                      <w:txbxContent>
                        <w:p w:rsidR="00E02E6E" w:rsidRDefault="00E02E6E">
                          <w:r>
                            <w:rPr>
                              <w:noProof/>
                              <w:lang w:eastAsia="it-IT" w:bidi="he-IL"/>
                            </w:rPr>
                            <w:drawing>
                              <wp:inline distT="0" distB="0" distL="0" distR="0" wp14:anchorId="6AAE0882" wp14:editId="0E7CFAB8">
                                <wp:extent cx="408305" cy="50419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08305" cy="5041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Casella di testo 1" o:spid="_x0000_s1026" type="#_x0000_t202" style="position:absolute;left:0;text-align:left;margin-left:.25pt;margin-top:-10.45pt;width:47.1pt;height:49.8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" fillcolor="white [3201]" stroked="f" strokeweight=".5pt">
              <v:textbox>
                <w:txbxContent>
                  <w:p w:rsidR="00E02E6E" w:rsidRDefault="00E02E6E">
                    <w:r>
                      <w:rPr>
                        <w:noProof/>
                        <w:lang w:eastAsia="it-IT"/>
                      </w:rPr>
                      <w:drawing>
                        <wp:inline distT="0" distB="0" distL="0" distR="0" wp14:anchorId="6AAE0882" wp14:editId="0E7CFAB8">
                          <wp:extent cx="408305" cy="50419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08305" cy="504190"/>
                                  </a:xfrm>
                                  <a:prstGeom prst="rect">
                                    <a:avLst/>
                                  </a:prstGeom>
                                </pic:spPr>
                              </pic:pic>
                            </a:graphicData>
                          </a:graphic>
                        </wp:inline>
                      </w:drawing>
                    </w:r>
                  </w:p>
                </w:txbxContent>
              </v:textbox>
            </v:shape>
          </w:pict>
        </mc:Fallback>
      </mc:AlternateContent>
    </w:r>
    <w:r w:rsidR="006A4F48" w:rsidRPr="003C7C2A">
      <w:rPr>
        <w:rFonts w:cs="Arial"/>
        <w:b/>
        <w:noProof/>
        <w:color w:val="FFFFFF" w:themeColor="background1"/>
        <w:sz w:val="20"/>
        <w:szCs w:val="20"/>
        <w:lang w:eastAsia="it-IT" w:bidi="he-IL"/>
      </w:rPr>
      <mc:AlternateContent>
        <mc:Choice Requires="wps">
          <w:drawing>
            <wp:anchor distT="0" distB="0" distL="114300" distR="114300" simplePos="0" relativeHeight="251659264" behindDoc="1" locked="0" layoutInCell="1" allowOverlap="1" wp14:anchorId="71D68D26" wp14:editId="4EF1EA7B">
              <wp:simplePos x="0" y="0"/>
              <wp:positionH relativeFrom="margin">
                <wp:posOffset>-41275</wp:posOffset>
              </wp:positionH>
              <wp:positionV relativeFrom="paragraph">
                <wp:posOffset>-167005</wp:posOffset>
              </wp:positionV>
              <wp:extent cx="6012180" cy="707572"/>
              <wp:effectExtent l="0" t="0" r="7620" b="0"/>
              <wp:wrapNone/>
              <wp:docPr id="192" name="Rettangolo 192"/>
              <wp:cNvGraphicFramePr/>
              <a:graphic xmlns:a="http://schemas.openxmlformats.org/drawingml/2006/main">
                <a:graphicData uri="http://schemas.microsoft.com/office/word/2010/wordprocessingShape">
                  <wps:wsp>
                    <wps:cNvSpPr/>
                    <wps:spPr>
                      <a:xfrm>
                        <a:off x="0" y="0"/>
                        <a:ext cx="6012180" cy="707572"/>
                      </a:xfrm>
                      <a:prstGeom prst="rect">
                        <a:avLst/>
                      </a:prstGeom>
                      <a:solidFill>
                        <a:srgbClr val="E46C0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10DFE" id="Rettangolo 192" o:spid="_x0000_s1026" style="position:absolute;margin-left:-3.25pt;margin-top:-13.15pt;width:473.4pt;height:55.7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" fillcolor="#e46c0a" stroked="f" strokeweight="1pt">
              <w10:wrap anchorx="margin"/>
            </v:rect>
          </w:pict>
        </mc:Fallback>
      </mc:AlternateContent>
    </w:r>
    <w:r w:rsidR="006A4F48" w:rsidRPr="00F66B3F">
      <w:rPr>
        <w:rFonts w:cs="Arial"/>
        <w:b/>
        <w:color w:val="FFFFFF" w:themeColor="background1"/>
        <w:sz w:val="20"/>
        <w:szCs w:val="20"/>
        <w:lang w:val="en-GB"/>
      </w:rPr>
      <w:t xml:space="preserve">AVEPRO </w:t>
    </w:r>
  </w:p>
  <w:p w:rsidR="00D24982" w:rsidRPr="003C7C2A" w:rsidRDefault="00D24982" w:rsidP="00D24982">
    <w:pPr>
      <w:pStyle w:val="Intestazione"/>
      <w:ind w:right="141"/>
      <w:jc w:val="right"/>
      <w:rPr>
        <w:rFonts w:cs="Arial"/>
        <w:i/>
        <w:color w:val="FFFFFF" w:themeColor="background1"/>
        <w:sz w:val="20"/>
        <w:szCs w:val="20"/>
        <w:lang w:val="en-US"/>
      </w:rPr>
    </w:pPr>
    <w:r w:rsidRPr="003C7C2A">
      <w:rPr>
        <w:rFonts w:cs="Arial"/>
        <w:i/>
        <w:color w:val="FFFFFF" w:themeColor="background1"/>
        <w:sz w:val="20"/>
        <w:szCs w:val="20"/>
        <w:lang w:val="en-US"/>
      </w:rPr>
      <w:t>Holy See</w:t>
    </w:r>
    <w:r w:rsidR="006F7C58">
      <w:rPr>
        <w:rFonts w:cs="Arial"/>
        <w:i/>
        <w:color w:val="FFFFFF" w:themeColor="background1"/>
        <w:sz w:val="20"/>
        <w:szCs w:val="20"/>
        <w:lang w:val="en-US"/>
      </w:rPr>
      <w:t>’</w:t>
    </w:r>
    <w:r w:rsidRPr="003C7C2A">
      <w:rPr>
        <w:rFonts w:cs="Arial"/>
        <w:i/>
        <w:color w:val="FFFFFF" w:themeColor="background1"/>
        <w:sz w:val="20"/>
        <w:szCs w:val="20"/>
        <w:lang w:val="en-US"/>
      </w:rPr>
      <w:t xml:space="preserve">s Agency for the Evaluation and Promotion of Quality </w:t>
    </w:r>
  </w:p>
  <w:p w:rsidR="006A4F48" w:rsidRDefault="00D24982" w:rsidP="00D24982">
    <w:pPr>
      <w:pStyle w:val="Intestazione"/>
      <w:ind w:right="141"/>
      <w:jc w:val="right"/>
    </w:pPr>
    <w:r w:rsidRPr="003C7C2A">
      <w:rPr>
        <w:rFonts w:cs="Arial"/>
        <w:i/>
        <w:color w:val="FFFFFF" w:themeColor="background1"/>
        <w:sz w:val="20"/>
        <w:szCs w:val="20"/>
        <w:lang w:val="en-US"/>
      </w:rPr>
      <w:t>in Ecclesiastical Universities and Faculties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singleLevel"/>
    <w:tmpl w:val="5A90A3F2"/>
    <w:lvl w:ilvl="0">
      <w:numFmt w:val="bullet"/>
      <w:lvlText w:val="•"/>
      <w:lvlJc w:val="left"/>
      <w:pPr>
        <w:ind w:left="720" w:hanging="360"/>
      </w:pPr>
      <w:rPr>
        <w:rFonts w:ascii="Times New Roman" w:eastAsia="Calibri" w:hAnsi="Times New Roman" w:cs="Times New Roman" w:hint="default"/>
        <w:b w:val="0"/>
        <w:i w:val="0"/>
        <w:color w:val="auto"/>
        <w:sz w:val="24"/>
        <w:lang w:val="en-GB"/>
      </w:rPr>
    </w:lvl>
  </w:abstractNum>
  <w:abstractNum w:abstractNumId="1" w15:restartNumberingAfterBreak="0">
    <w:nsid w:val="0327160C"/>
    <w:multiLevelType w:val="hybridMultilevel"/>
    <w:tmpl w:val="985C79A2"/>
    <w:lvl w:ilvl="0" w:tplc="A54AB79E">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48354F"/>
    <w:multiLevelType w:val="hybridMultilevel"/>
    <w:tmpl w:val="6CE40698"/>
    <w:lvl w:ilvl="0" w:tplc="62B6786C">
      <w:start w:val="1"/>
      <w:numFmt w:val="decimal"/>
      <w:lvlText w:val="%1."/>
      <w:lvlJc w:val="left"/>
      <w:pPr>
        <w:ind w:left="720" w:hanging="360"/>
      </w:pPr>
      <w:rPr>
        <w:rFonts w:ascii="Times New Roman" w:hAnsi="Times New Roman" w:hint="default"/>
        <w:b/>
        <w:i w:val="0"/>
        <w:color w:val="auto"/>
        <w:sz w:val="24"/>
        <w:lang w:val="en-G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3B07550"/>
    <w:multiLevelType w:val="hybridMultilevel"/>
    <w:tmpl w:val="E3B408BC"/>
    <w:lvl w:ilvl="0" w:tplc="9208E4F2">
      <w:numFmt w:val="bullet"/>
      <w:lvlText w:val="•"/>
      <w:lvlJc w:val="left"/>
      <w:pPr>
        <w:ind w:left="1287" w:hanging="360"/>
      </w:pPr>
      <w:rPr>
        <w:rFonts w:ascii="Times New Roman" w:eastAsia="Calibri" w:hAnsi="Times New Roman" w:cs="Times New Roman" w:hint="default"/>
        <w:color w:val="0070C0"/>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4" w15:restartNumberingAfterBreak="0">
    <w:nsid w:val="140D7B32"/>
    <w:multiLevelType w:val="hybridMultilevel"/>
    <w:tmpl w:val="C2F82CF0"/>
    <w:lvl w:ilvl="0" w:tplc="3FEEF09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7DF0D5E"/>
    <w:multiLevelType w:val="hybridMultilevel"/>
    <w:tmpl w:val="CE32F2BC"/>
    <w:lvl w:ilvl="0" w:tplc="9BA82106">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9AF504C"/>
    <w:multiLevelType w:val="hybridMultilevel"/>
    <w:tmpl w:val="4F1A07DC"/>
    <w:lvl w:ilvl="0" w:tplc="F97477A0">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E9C440F"/>
    <w:multiLevelType w:val="hybridMultilevel"/>
    <w:tmpl w:val="5E78A00A"/>
    <w:lvl w:ilvl="0" w:tplc="A4003538">
      <w:numFmt w:val="bullet"/>
      <w:lvlText w:val="•"/>
      <w:lvlJc w:val="left"/>
      <w:pPr>
        <w:ind w:left="720" w:hanging="360"/>
      </w:pPr>
      <w:rPr>
        <w:rFonts w:ascii="Times New Roma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312FB"/>
    <w:multiLevelType w:val="hybridMultilevel"/>
    <w:tmpl w:val="C0DE9426"/>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FA21026"/>
    <w:multiLevelType w:val="hybridMultilevel"/>
    <w:tmpl w:val="56127F70"/>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004488B"/>
    <w:multiLevelType w:val="hybridMultilevel"/>
    <w:tmpl w:val="A8DA49C6"/>
    <w:lvl w:ilvl="0" w:tplc="BC00CF98">
      <w:numFmt w:val="bullet"/>
      <w:lvlText w:val="•"/>
      <w:lvlJc w:val="left"/>
      <w:pPr>
        <w:ind w:left="1571" w:hanging="360"/>
      </w:pPr>
      <w:rPr>
        <w:rFonts w:ascii="Times New Roman" w:eastAsia="Calibri" w:hAnsi="Times New Roman" w:cs="Times New Roman" w:hint="default"/>
        <w:color w:val="0070C0"/>
      </w:rPr>
    </w:lvl>
    <w:lvl w:ilvl="1" w:tplc="04100003" w:tentative="1">
      <w:start w:val="1"/>
      <w:numFmt w:val="bullet"/>
      <w:lvlText w:val="o"/>
      <w:lvlJc w:val="left"/>
      <w:pPr>
        <w:ind w:left="2291" w:hanging="360"/>
      </w:pPr>
      <w:rPr>
        <w:rFonts w:ascii="Courier New" w:hAnsi="Courier New" w:cs="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cs="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cs="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1" w15:restartNumberingAfterBreak="0">
    <w:nsid w:val="308C2FFB"/>
    <w:multiLevelType w:val="hybridMultilevel"/>
    <w:tmpl w:val="3B32608E"/>
    <w:lvl w:ilvl="0" w:tplc="982E9512">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0C82F96"/>
    <w:multiLevelType w:val="hybridMultilevel"/>
    <w:tmpl w:val="38B4C24A"/>
    <w:lvl w:ilvl="0" w:tplc="23A6EEF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D621642"/>
    <w:multiLevelType w:val="hybridMultilevel"/>
    <w:tmpl w:val="357C2690"/>
    <w:lvl w:ilvl="0" w:tplc="ABCE90DE">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1A924D7"/>
    <w:multiLevelType w:val="hybridMultilevel"/>
    <w:tmpl w:val="0CCE7B68"/>
    <w:lvl w:ilvl="0" w:tplc="F5BCDFAE">
      <w:numFmt w:val="bullet"/>
      <w:lvlText w:val="•"/>
      <w:lvlJc w:val="left"/>
      <w:pPr>
        <w:ind w:left="1287" w:hanging="360"/>
      </w:pPr>
      <w:rPr>
        <w:rFonts w:ascii="Times New Roman" w:eastAsia="Calibri" w:hAnsi="Times New Roman" w:cs="Times New Roman" w:hint="default"/>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15" w15:restartNumberingAfterBreak="0">
    <w:nsid w:val="44524DA8"/>
    <w:multiLevelType w:val="hybridMultilevel"/>
    <w:tmpl w:val="BF72258C"/>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8230FB7"/>
    <w:multiLevelType w:val="hybridMultilevel"/>
    <w:tmpl w:val="CDE43C8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9FA1AA5"/>
    <w:multiLevelType w:val="hybridMultilevel"/>
    <w:tmpl w:val="F1CCD396"/>
    <w:lvl w:ilvl="0" w:tplc="AE86F094">
      <w:numFmt w:val="bullet"/>
      <w:lvlText w:val="•"/>
      <w:lvlJc w:val="left"/>
      <w:pPr>
        <w:ind w:left="720" w:hanging="360"/>
      </w:pPr>
      <w:rPr>
        <w:rFonts w:ascii="Times New Roman" w:hAnsi="Times New Roman" w:cs="Times New Roman" w:hint="default"/>
        <w:sz w:val="24"/>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A1C2D78"/>
    <w:multiLevelType w:val="hybridMultilevel"/>
    <w:tmpl w:val="02DC1848"/>
    <w:lvl w:ilvl="0" w:tplc="A4003538">
      <w:numFmt w:val="bullet"/>
      <w:lvlText w:val="•"/>
      <w:lvlJc w:val="left"/>
      <w:pPr>
        <w:ind w:left="720" w:hanging="360"/>
      </w:pPr>
      <w:rPr>
        <w:rFonts w:ascii="Times New Roman" w:hAnsi="Times New Roman" w:cs="Times New Roman" w:hint="default"/>
        <w:sz w:val="24"/>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F934BEF"/>
    <w:multiLevelType w:val="hybridMultilevel"/>
    <w:tmpl w:val="46C8FC1E"/>
    <w:lvl w:ilvl="0" w:tplc="B7280290">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03E7129"/>
    <w:multiLevelType w:val="hybridMultilevel"/>
    <w:tmpl w:val="6CE40698"/>
    <w:lvl w:ilvl="0" w:tplc="62B6786C">
      <w:start w:val="1"/>
      <w:numFmt w:val="decimal"/>
      <w:lvlText w:val="%1."/>
      <w:lvlJc w:val="left"/>
      <w:pPr>
        <w:ind w:left="720" w:hanging="360"/>
      </w:pPr>
      <w:rPr>
        <w:rFonts w:ascii="Times New Roman" w:hAnsi="Times New Roman" w:hint="default"/>
        <w:b/>
        <w:i w:val="0"/>
        <w:color w:val="auto"/>
        <w:sz w:val="24"/>
        <w:lang w:val="en-G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62355CEC"/>
    <w:multiLevelType w:val="hybridMultilevel"/>
    <w:tmpl w:val="D39ED6A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65F64999"/>
    <w:multiLevelType w:val="hybridMultilevel"/>
    <w:tmpl w:val="804A33D8"/>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6BBD063A"/>
    <w:multiLevelType w:val="hybridMultilevel"/>
    <w:tmpl w:val="F8E409FC"/>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C2C3529"/>
    <w:multiLevelType w:val="hybridMultilevel"/>
    <w:tmpl w:val="22AEE48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82C0F7A"/>
    <w:multiLevelType w:val="hybridMultilevel"/>
    <w:tmpl w:val="CAF49740"/>
    <w:lvl w:ilvl="0" w:tplc="E0E8B19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8BF0D56"/>
    <w:multiLevelType w:val="hybridMultilevel"/>
    <w:tmpl w:val="A1A6E662"/>
    <w:lvl w:ilvl="0" w:tplc="02DAA2B0">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7ABD0882"/>
    <w:multiLevelType w:val="hybridMultilevel"/>
    <w:tmpl w:val="0402F9B0"/>
    <w:lvl w:ilvl="0" w:tplc="5DF63EE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4"/>
  </w:num>
  <w:num w:numId="2">
    <w:abstractNumId w:val="3"/>
  </w:num>
  <w:num w:numId="3">
    <w:abstractNumId w:val="10"/>
  </w:num>
  <w:num w:numId="4">
    <w:abstractNumId w:val="16"/>
  </w:num>
  <w:num w:numId="5">
    <w:abstractNumId w:val="21"/>
  </w:num>
  <w:num w:numId="6">
    <w:abstractNumId w:val="24"/>
  </w:num>
  <w:num w:numId="7">
    <w:abstractNumId w:val="20"/>
  </w:num>
  <w:num w:numId="8">
    <w:abstractNumId w:val="22"/>
  </w:num>
  <w:num w:numId="9">
    <w:abstractNumId w:val="1"/>
  </w:num>
  <w:num w:numId="10">
    <w:abstractNumId w:val="23"/>
  </w:num>
  <w:num w:numId="11">
    <w:abstractNumId w:val="8"/>
  </w:num>
  <w:num w:numId="12">
    <w:abstractNumId w:val="12"/>
  </w:num>
  <w:num w:numId="13">
    <w:abstractNumId w:val="11"/>
  </w:num>
  <w:num w:numId="14">
    <w:abstractNumId w:val="19"/>
  </w:num>
  <w:num w:numId="15">
    <w:abstractNumId w:val="25"/>
  </w:num>
  <w:num w:numId="16">
    <w:abstractNumId w:val="26"/>
  </w:num>
  <w:num w:numId="17">
    <w:abstractNumId w:val="4"/>
  </w:num>
  <w:num w:numId="18">
    <w:abstractNumId w:val="5"/>
  </w:num>
  <w:num w:numId="19">
    <w:abstractNumId w:val="13"/>
  </w:num>
  <w:num w:numId="20">
    <w:abstractNumId w:val="27"/>
  </w:num>
  <w:num w:numId="21">
    <w:abstractNumId w:val="6"/>
  </w:num>
  <w:num w:numId="22">
    <w:abstractNumId w:val="9"/>
  </w:num>
  <w:num w:numId="23">
    <w:abstractNumId w:val="15"/>
  </w:num>
  <w:num w:numId="24">
    <w:abstractNumId w:val="0"/>
  </w:num>
  <w:num w:numId="25">
    <w:abstractNumId w:val="17"/>
  </w:num>
  <w:num w:numId="26">
    <w:abstractNumId w:val="18"/>
  </w:num>
  <w:num w:numId="27">
    <w:abstractNumId w:val="2"/>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6"/>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4CE3"/>
    <w:rsid w:val="00086E8E"/>
    <w:rsid w:val="000A2239"/>
    <w:rsid w:val="000E63E7"/>
    <w:rsid w:val="001117BB"/>
    <w:rsid w:val="00155B32"/>
    <w:rsid w:val="00187F7C"/>
    <w:rsid w:val="00191C5F"/>
    <w:rsid w:val="001D686B"/>
    <w:rsid w:val="001D793B"/>
    <w:rsid w:val="00223C16"/>
    <w:rsid w:val="002D1912"/>
    <w:rsid w:val="003C7C2A"/>
    <w:rsid w:val="00454B3B"/>
    <w:rsid w:val="00465EE8"/>
    <w:rsid w:val="004C4CE3"/>
    <w:rsid w:val="00544CA7"/>
    <w:rsid w:val="005D6E76"/>
    <w:rsid w:val="006A2960"/>
    <w:rsid w:val="006A4F48"/>
    <w:rsid w:val="006D5D51"/>
    <w:rsid w:val="006F7C58"/>
    <w:rsid w:val="007517F4"/>
    <w:rsid w:val="007E7990"/>
    <w:rsid w:val="008167FF"/>
    <w:rsid w:val="00864EF7"/>
    <w:rsid w:val="008B631D"/>
    <w:rsid w:val="008C5148"/>
    <w:rsid w:val="00936ADF"/>
    <w:rsid w:val="009B29FE"/>
    <w:rsid w:val="009F0E64"/>
    <w:rsid w:val="00A06120"/>
    <w:rsid w:val="00A635C5"/>
    <w:rsid w:val="00AD1C55"/>
    <w:rsid w:val="00B1281F"/>
    <w:rsid w:val="00B17A31"/>
    <w:rsid w:val="00BA1F3E"/>
    <w:rsid w:val="00BB418C"/>
    <w:rsid w:val="00BE192F"/>
    <w:rsid w:val="00C43ED7"/>
    <w:rsid w:val="00C61C72"/>
    <w:rsid w:val="00C958E8"/>
    <w:rsid w:val="00CC0AE2"/>
    <w:rsid w:val="00CE6961"/>
    <w:rsid w:val="00D171EE"/>
    <w:rsid w:val="00D24982"/>
    <w:rsid w:val="00D77238"/>
    <w:rsid w:val="00E02E6E"/>
    <w:rsid w:val="00E10D9B"/>
    <w:rsid w:val="00E20EFC"/>
    <w:rsid w:val="00E473C4"/>
    <w:rsid w:val="00E70907"/>
    <w:rsid w:val="00F34D24"/>
    <w:rsid w:val="00F56A9F"/>
    <w:rsid w:val="00F66B3F"/>
    <w:rsid w:val="00FD25B4"/>
    <w:rsid w:val="00FE1894"/>
    <w:rsid w:val="00FF6140"/>
  </w:rsids>
  <m:mathPr>
    <m:mathFont m:val="Cambria Math"/>
    <m:brkBin m:val="before"/>
    <m:brkBinSub m:val="--"/>
    <m:smallFrac m:val="0"/>
    <m:dispDef/>
    <m:lMargin m:val="0"/>
    <m:rMargin m:val="0"/>
    <m:defJc m:val="centerGroup"/>
    <m:wrapIndent m:val="1440"/>
    <m:intLim m:val="subSup"/>
    <m:naryLim m:val="undOvr"/>
  </m:mathPr>
  <w:themeFontLang w:val="it-IT"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F0E60DC-50A7-46FA-866C-8F070E3133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qFormat/>
    <w:rsid w:val="005D6E76"/>
    <w:pPr>
      <w:keepNext/>
      <w:spacing w:after="0" w:line="240" w:lineRule="auto"/>
      <w:outlineLvl w:val="0"/>
    </w:pPr>
    <w:rPr>
      <w:rFonts w:ascii="Arial" w:eastAsia="Times New Roman" w:hAnsi="Arial" w:cs="Times New Roman"/>
      <w:b/>
      <w:sz w:val="28"/>
      <w:szCs w:val="20"/>
      <w:lang w:val="en-GB" w:eastAsia="en-GB"/>
    </w:rPr>
  </w:style>
  <w:style w:type="paragraph" w:styleId="Titolo2">
    <w:name w:val="heading 2"/>
    <w:basedOn w:val="Normale"/>
    <w:next w:val="Normale"/>
    <w:link w:val="Titolo2Carattere"/>
    <w:qFormat/>
    <w:rsid w:val="005D6E76"/>
    <w:pPr>
      <w:keepNext/>
      <w:spacing w:after="0" w:line="240" w:lineRule="auto"/>
      <w:outlineLvl w:val="1"/>
    </w:pPr>
    <w:rPr>
      <w:rFonts w:ascii="Arial" w:eastAsia="Times New Roman" w:hAnsi="Arial" w:cs="Times New Roman"/>
      <w:b/>
      <w:sz w:val="44"/>
      <w:szCs w:val="20"/>
      <w:lang w:val="en-GB" w:eastAsia="en-G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6A4F4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A4F48"/>
  </w:style>
  <w:style w:type="paragraph" w:styleId="Pidipagina">
    <w:name w:val="footer"/>
    <w:basedOn w:val="Normale"/>
    <w:link w:val="PidipaginaCarattere"/>
    <w:uiPriority w:val="99"/>
    <w:unhideWhenUsed/>
    <w:rsid w:val="006A4F4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A4F48"/>
  </w:style>
  <w:style w:type="paragraph" w:styleId="Paragrafoelenco">
    <w:name w:val="List Paragraph"/>
    <w:basedOn w:val="Normale"/>
    <w:uiPriority w:val="34"/>
    <w:qFormat/>
    <w:rsid w:val="006A4F48"/>
    <w:pPr>
      <w:spacing w:after="200" w:line="276" w:lineRule="auto"/>
      <w:ind w:left="720"/>
      <w:contextualSpacing/>
    </w:pPr>
    <w:rPr>
      <w:rFonts w:eastAsiaTheme="minorEastAsia"/>
      <w:lang w:eastAsia="zh-CN"/>
    </w:rPr>
  </w:style>
  <w:style w:type="character" w:customStyle="1" w:styleId="Titolo1Carattere">
    <w:name w:val="Titolo 1 Carattere"/>
    <w:basedOn w:val="Carpredefinitoparagrafo"/>
    <w:link w:val="Titolo1"/>
    <w:rsid w:val="005D6E76"/>
    <w:rPr>
      <w:rFonts w:ascii="Arial" w:eastAsia="Times New Roman" w:hAnsi="Arial" w:cs="Times New Roman"/>
      <w:b/>
      <w:sz w:val="28"/>
      <w:szCs w:val="20"/>
      <w:lang w:val="en-GB" w:eastAsia="en-GB"/>
    </w:rPr>
  </w:style>
  <w:style w:type="character" w:customStyle="1" w:styleId="Titolo2Carattere">
    <w:name w:val="Titolo 2 Carattere"/>
    <w:basedOn w:val="Carpredefinitoparagrafo"/>
    <w:link w:val="Titolo2"/>
    <w:rsid w:val="005D6E76"/>
    <w:rPr>
      <w:rFonts w:ascii="Arial" w:eastAsia="Times New Roman" w:hAnsi="Arial" w:cs="Times New Roman"/>
      <w:b/>
      <w:sz w:val="44"/>
      <w:szCs w:val="20"/>
      <w:lang w:val="en-GB" w:eastAsia="en-GB"/>
    </w:rPr>
  </w:style>
  <w:style w:type="numbering" w:customStyle="1" w:styleId="Nessunelenco1">
    <w:name w:val="Nessun elenco1"/>
    <w:next w:val="Nessunelenco"/>
    <w:uiPriority w:val="99"/>
    <w:semiHidden/>
    <w:unhideWhenUsed/>
    <w:rsid w:val="005D6E76"/>
  </w:style>
  <w:style w:type="paragraph" w:styleId="Testofumetto">
    <w:name w:val="Balloon Text"/>
    <w:basedOn w:val="Normale"/>
    <w:link w:val="TestofumettoCarattere"/>
    <w:semiHidden/>
    <w:unhideWhenUsed/>
    <w:rsid w:val="005D6E76"/>
    <w:pPr>
      <w:spacing w:after="0" w:line="240" w:lineRule="auto"/>
    </w:pPr>
    <w:rPr>
      <w:rFonts w:ascii="Tahoma" w:eastAsia="SimSun" w:hAnsi="Tahoma" w:cs="Tahoma"/>
      <w:sz w:val="16"/>
      <w:szCs w:val="16"/>
      <w:lang w:eastAsia="zh-CN"/>
    </w:rPr>
  </w:style>
  <w:style w:type="character" w:customStyle="1" w:styleId="TestofumettoCarattere">
    <w:name w:val="Testo fumetto Carattere"/>
    <w:basedOn w:val="Carpredefinitoparagrafo"/>
    <w:link w:val="Testofumetto"/>
    <w:semiHidden/>
    <w:rsid w:val="005D6E76"/>
    <w:rPr>
      <w:rFonts w:ascii="Tahoma" w:eastAsia="SimSun" w:hAnsi="Tahoma" w:cs="Tahoma"/>
      <w:sz w:val="16"/>
      <w:szCs w:val="16"/>
      <w:lang w:eastAsia="zh-CN"/>
    </w:rPr>
  </w:style>
  <w:style w:type="table" w:styleId="Grigliatabella">
    <w:name w:val="Table Grid"/>
    <w:basedOn w:val="Tabellanormale"/>
    <w:uiPriority w:val="59"/>
    <w:rsid w:val="005D6E76"/>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apidipagina">
    <w:name w:val="footnote text"/>
    <w:basedOn w:val="Normale"/>
    <w:link w:val="TestonotaapidipaginaCarattere"/>
    <w:semiHidden/>
    <w:unhideWhenUsed/>
    <w:rsid w:val="005D6E76"/>
    <w:pPr>
      <w:spacing w:after="0" w:line="240" w:lineRule="auto"/>
    </w:pPr>
    <w:rPr>
      <w:rFonts w:eastAsia="SimSun"/>
      <w:sz w:val="20"/>
      <w:szCs w:val="20"/>
      <w:lang w:eastAsia="zh-CN"/>
    </w:rPr>
  </w:style>
  <w:style w:type="character" w:customStyle="1" w:styleId="TestonotaapidipaginaCarattere">
    <w:name w:val="Testo nota a piè di pagina Carattere"/>
    <w:basedOn w:val="Carpredefinitoparagrafo"/>
    <w:link w:val="Testonotaapidipagina"/>
    <w:semiHidden/>
    <w:rsid w:val="005D6E76"/>
    <w:rPr>
      <w:rFonts w:eastAsia="SimSun"/>
      <w:sz w:val="20"/>
      <w:szCs w:val="20"/>
      <w:lang w:eastAsia="zh-CN"/>
    </w:rPr>
  </w:style>
  <w:style w:type="character" w:styleId="Rimandonotaapidipagina">
    <w:name w:val="footnote reference"/>
    <w:basedOn w:val="Carpredefinitoparagrafo"/>
    <w:semiHidden/>
    <w:unhideWhenUsed/>
    <w:rsid w:val="005D6E76"/>
    <w:rPr>
      <w:vertAlign w:val="superscript"/>
    </w:rPr>
  </w:style>
  <w:style w:type="character" w:styleId="Numeropagina">
    <w:name w:val="page number"/>
    <w:basedOn w:val="Carpredefinitoparagrafo"/>
    <w:rsid w:val="005D6E76"/>
  </w:style>
  <w:style w:type="character" w:styleId="Enfasicorsivo">
    <w:name w:val="Emphasis"/>
    <w:qFormat/>
    <w:rsid w:val="005D6E76"/>
    <w:rPr>
      <w:i/>
      <w:iCs/>
    </w:rPr>
  </w:style>
  <w:style w:type="character" w:styleId="Rimandocommento">
    <w:name w:val="annotation reference"/>
    <w:semiHidden/>
    <w:rsid w:val="005D6E76"/>
    <w:rPr>
      <w:sz w:val="16"/>
      <w:szCs w:val="16"/>
    </w:rPr>
  </w:style>
  <w:style w:type="paragraph" w:styleId="Testocommento">
    <w:name w:val="annotation text"/>
    <w:basedOn w:val="Normale"/>
    <w:link w:val="TestocommentoCarattere"/>
    <w:semiHidden/>
    <w:rsid w:val="005D6E76"/>
    <w:pPr>
      <w:spacing w:after="0" w:line="240" w:lineRule="auto"/>
    </w:pPr>
    <w:rPr>
      <w:rFonts w:ascii="Times New Roman" w:eastAsia="Times New Roman" w:hAnsi="Times New Roman" w:cs="Times New Roman"/>
      <w:sz w:val="20"/>
      <w:szCs w:val="20"/>
      <w:lang w:val="en-GB" w:eastAsia="it-IT"/>
    </w:rPr>
  </w:style>
  <w:style w:type="character" w:customStyle="1" w:styleId="TestocommentoCarattere">
    <w:name w:val="Testo commento Carattere"/>
    <w:basedOn w:val="Carpredefinitoparagrafo"/>
    <w:link w:val="Testocommento"/>
    <w:semiHidden/>
    <w:rsid w:val="005D6E76"/>
    <w:rPr>
      <w:rFonts w:ascii="Times New Roman" w:eastAsia="Times New Roman" w:hAnsi="Times New Roman" w:cs="Times New Roman"/>
      <w:sz w:val="20"/>
      <w:szCs w:val="20"/>
      <w:lang w:val="en-GB" w:eastAsia="it-IT"/>
    </w:rPr>
  </w:style>
  <w:style w:type="paragraph" w:styleId="Testodelblocco">
    <w:name w:val="Block Text"/>
    <w:basedOn w:val="Normale"/>
    <w:rsid w:val="005D6E76"/>
    <w:pPr>
      <w:spacing w:after="0" w:line="240" w:lineRule="auto"/>
      <w:ind w:left="720" w:right="84" w:hanging="720"/>
      <w:jc w:val="both"/>
    </w:pPr>
    <w:rPr>
      <w:rFonts w:ascii="Arial" w:eastAsia="Times New Roman" w:hAnsi="Arial" w:cs="Times New Roman"/>
      <w:sz w:val="24"/>
      <w:szCs w:val="20"/>
      <w:lang w:val="en-GB"/>
    </w:rPr>
  </w:style>
  <w:style w:type="paragraph" w:styleId="Corpotesto">
    <w:name w:val="Body Text"/>
    <w:basedOn w:val="Normale"/>
    <w:link w:val="CorpotestoCarattere"/>
    <w:rsid w:val="005D6E76"/>
    <w:pPr>
      <w:spacing w:after="0" w:line="240" w:lineRule="auto"/>
      <w:ind w:right="84"/>
      <w:jc w:val="both"/>
    </w:pPr>
    <w:rPr>
      <w:rFonts w:ascii="Arial" w:eastAsia="Times New Roman" w:hAnsi="Arial" w:cs="Times New Roman"/>
      <w:sz w:val="24"/>
      <w:szCs w:val="20"/>
      <w:lang w:val="en-GB"/>
    </w:rPr>
  </w:style>
  <w:style w:type="character" w:customStyle="1" w:styleId="CorpotestoCarattere">
    <w:name w:val="Corpo testo Carattere"/>
    <w:basedOn w:val="Carpredefinitoparagrafo"/>
    <w:link w:val="Corpotesto"/>
    <w:rsid w:val="005D6E76"/>
    <w:rPr>
      <w:rFonts w:ascii="Arial" w:eastAsia="Times New Roman" w:hAnsi="Arial" w:cs="Times New Roman"/>
      <w:sz w:val="24"/>
      <w:szCs w:val="20"/>
      <w:lang w:val="en-GB"/>
    </w:rPr>
  </w:style>
  <w:style w:type="paragraph" w:styleId="NormaleWeb">
    <w:name w:val="Normal (Web)"/>
    <w:basedOn w:val="Normale"/>
    <w:uiPriority w:val="99"/>
    <w:rsid w:val="005D6E76"/>
    <w:pPr>
      <w:spacing w:before="100" w:after="100" w:line="240" w:lineRule="auto"/>
    </w:pPr>
    <w:rPr>
      <w:rFonts w:ascii="Geneva" w:eastAsia="Arial Unicode MS" w:hAnsi="Geneva" w:cs="Times New Roman"/>
      <w:sz w:val="24"/>
      <w:szCs w:val="20"/>
      <w:lang w:val="en-US"/>
    </w:rPr>
  </w:style>
  <w:style w:type="paragraph" w:styleId="Soggettocommento">
    <w:name w:val="annotation subject"/>
    <w:basedOn w:val="Testocommento"/>
    <w:next w:val="Testocommento"/>
    <w:link w:val="SoggettocommentoCarattere"/>
    <w:semiHidden/>
    <w:rsid w:val="005D6E76"/>
    <w:rPr>
      <w:b/>
      <w:bCs/>
    </w:rPr>
  </w:style>
  <w:style w:type="character" w:customStyle="1" w:styleId="SoggettocommentoCarattere">
    <w:name w:val="Soggetto commento Carattere"/>
    <w:basedOn w:val="TestocommentoCarattere"/>
    <w:link w:val="Soggettocommento"/>
    <w:semiHidden/>
    <w:rsid w:val="005D6E76"/>
    <w:rPr>
      <w:rFonts w:ascii="Times New Roman" w:eastAsia="Times New Roman" w:hAnsi="Times New Roman" w:cs="Times New Roman"/>
      <w:b/>
      <w:bCs/>
      <w:sz w:val="20"/>
      <w:szCs w:val="20"/>
      <w:lang w:val="en-GB" w:eastAsia="it-IT"/>
    </w:rPr>
  </w:style>
  <w:style w:type="paragraph" w:styleId="Revisione">
    <w:name w:val="Revision"/>
    <w:hidden/>
    <w:uiPriority w:val="99"/>
    <w:semiHidden/>
    <w:rsid w:val="005D6E76"/>
    <w:pPr>
      <w:spacing w:after="0" w:line="240" w:lineRule="auto"/>
    </w:pPr>
    <w:rPr>
      <w:rFonts w:ascii="Times New Roman" w:eastAsia="Times New Roman" w:hAnsi="Times New Roman" w:cs="Times New Roman"/>
      <w:sz w:val="24"/>
      <w:szCs w:val="24"/>
      <w:lang w:eastAsia="it-IT"/>
    </w:rPr>
  </w:style>
  <w:style w:type="paragraph" w:customStyle="1" w:styleId="1">
    <w:name w:val="Знак Знак1"/>
    <w:basedOn w:val="Normale"/>
    <w:rsid w:val="005D6E76"/>
    <w:pPr>
      <w:spacing w:after="0" w:line="240" w:lineRule="auto"/>
    </w:pPr>
    <w:rPr>
      <w:rFonts w:ascii="Verdana" w:eastAsia="Times New Roman" w:hAnsi="Verdana" w:cs="Verdana"/>
      <w:sz w:val="20"/>
      <w:szCs w:val="20"/>
      <w:lang w:val="en-US"/>
    </w:rPr>
  </w:style>
  <w:style w:type="character" w:styleId="Collegamentoipertestuale">
    <w:name w:val="Hyperlink"/>
    <w:uiPriority w:val="99"/>
    <w:semiHidden/>
    <w:unhideWhenUsed/>
    <w:rsid w:val="005D6E76"/>
    <w:rPr>
      <w:color w:val="0000FF"/>
      <w:u w:val="single"/>
    </w:rPr>
  </w:style>
  <w:style w:type="paragraph" w:customStyle="1" w:styleId="Default">
    <w:name w:val="Default"/>
    <w:rsid w:val="005D6E76"/>
    <w:pPr>
      <w:autoSpaceDE w:val="0"/>
      <w:autoSpaceDN w:val="0"/>
      <w:adjustRightInd w:val="0"/>
      <w:spacing w:after="0" w:line="240" w:lineRule="auto"/>
    </w:pPr>
    <w:rPr>
      <w:rFonts w:ascii="Arial" w:eastAsia="Times New Roman" w:hAnsi="Arial" w:cs="Arial"/>
      <w:color w:val="000000"/>
      <w:sz w:val="24"/>
      <w:szCs w:val="24"/>
      <w:lang w:eastAsia="it-IT"/>
    </w:rPr>
  </w:style>
  <w:style w:type="numbering" w:customStyle="1" w:styleId="Nessunelenco2">
    <w:name w:val="Nessun elenco2"/>
    <w:next w:val="Nessunelenco"/>
    <w:uiPriority w:val="99"/>
    <w:semiHidden/>
    <w:unhideWhenUsed/>
    <w:rsid w:val="001117BB"/>
  </w:style>
  <w:style w:type="table" w:customStyle="1" w:styleId="Grigliatabella1">
    <w:name w:val="Griglia tabella1"/>
    <w:basedOn w:val="Tabellanormale"/>
    <w:next w:val="Grigliatabella"/>
    <w:uiPriority w:val="59"/>
    <w:rsid w:val="001117BB"/>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8</Pages>
  <Words>2801</Words>
  <Characters>15966</Characters>
  <Application>Microsoft Office Word</Application>
  <DocSecurity>0</DocSecurity>
  <Lines>133</Lines>
  <Paragraphs>37</Paragraphs>
  <ScaleCrop>false</ScaleCrop>
  <HeadingPairs>
    <vt:vector size="2" baseType="variant">
      <vt:variant>
        <vt:lpstr>Titolo</vt:lpstr>
      </vt:variant>
      <vt:variant>
        <vt:i4>1</vt:i4>
      </vt:variant>
    </vt:vector>
  </HeadingPairs>
  <TitlesOfParts>
    <vt:vector size="1" baseType="lpstr">
      <vt:lpstr>Analysis</vt:lpstr>
    </vt:vector>
  </TitlesOfParts>
  <Company>Hewlett-Packard Company</Company>
  <LinksUpToDate>false</LinksUpToDate>
  <CharactersWithSpaces>18730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Analysis</dc:title>
  <dc:subject>EEC</dc:subject>
  <dc:creator>Andrzej S. Wodka AVEPRO</dc:creator>
  <cp:keywords>SER</cp:keywords>
  <dc:description/>
  <cp:lastModifiedBy>P. Andrzej Stefan Wodka</cp:lastModifiedBy>
  <cp:revision>11</cp:revision>
  <cp:lastPrinted>2021-03-08T14:15:00Z</cp:lastPrinted>
  <dcterms:created xsi:type="dcterms:W3CDTF">2022-03-16T11:48:00Z</dcterms:created>
  <dcterms:modified xsi:type="dcterms:W3CDTF">2022-12-01T12:10:00Z</dcterms:modified>
</cp:coreProperties>
</file>