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42A05" w14:textId="77777777" w:rsidR="00F13640" w:rsidRPr="00F13640" w:rsidRDefault="00F13640" w:rsidP="00F13640">
      <w:pPr>
        <w:shd w:val="clear" w:color="auto" w:fill="C5E0B3" w:themeFill="accent6" w:themeFillTint="66"/>
        <w:spacing w:after="0"/>
        <w:ind w:firstLine="0"/>
        <w:rPr>
          <w:rFonts w:asciiTheme="minorHAnsi" w:eastAsia="Calibri" w:hAnsiTheme="minorHAnsi"/>
          <w:b/>
          <w:color w:val="000000" w:themeColor="text1"/>
          <w:sz w:val="6"/>
          <w:szCs w:val="32"/>
          <w:lang w:val="en-GB"/>
        </w:rPr>
      </w:pPr>
    </w:p>
    <w:p w14:paraId="47AB566D" w14:textId="60FF60DF" w:rsidR="00BD6CF7" w:rsidRPr="007A1DCD" w:rsidRDefault="007A1DCD" w:rsidP="005B2271">
      <w:pPr>
        <w:shd w:val="clear" w:color="auto" w:fill="E2EFD9" w:themeFill="accent6" w:themeFillTint="33"/>
        <w:spacing w:after="0"/>
        <w:ind w:firstLine="0"/>
        <w:jc w:val="center"/>
        <w:rPr>
          <w:rFonts w:asciiTheme="minorHAnsi" w:eastAsia="Calibri" w:hAnsiTheme="minorHAnsi"/>
          <w:b/>
          <w:color w:val="000000" w:themeColor="text1"/>
          <w:sz w:val="32"/>
          <w:szCs w:val="32"/>
          <w:lang w:val="en-GB"/>
        </w:rPr>
      </w:pPr>
      <w:r w:rsidRPr="007A1DCD">
        <w:rPr>
          <w:rFonts w:asciiTheme="minorHAnsi" w:eastAsia="Calibri" w:hAnsiTheme="minorHAnsi"/>
          <w:b/>
          <w:color w:val="000000" w:themeColor="text1"/>
          <w:sz w:val="32"/>
          <w:szCs w:val="32"/>
          <w:lang w:val="en-GB"/>
        </w:rPr>
        <w:t>AVEPRO</w:t>
      </w:r>
    </w:p>
    <w:p w14:paraId="28127822" w14:textId="77777777" w:rsidR="007A1DCD" w:rsidRPr="00F13640" w:rsidRDefault="007A1DCD" w:rsidP="005B2271">
      <w:pPr>
        <w:shd w:val="clear" w:color="auto" w:fill="E2EFD9" w:themeFill="accent6" w:themeFillTint="33"/>
        <w:spacing w:after="0"/>
        <w:ind w:firstLine="0"/>
        <w:rPr>
          <w:rFonts w:asciiTheme="minorHAnsi" w:eastAsia="Calibri" w:hAnsiTheme="minorHAnsi"/>
          <w:b/>
          <w:color w:val="000000" w:themeColor="text1"/>
          <w:sz w:val="10"/>
          <w:szCs w:val="24"/>
          <w:lang w:val="en-GB"/>
        </w:rPr>
      </w:pPr>
    </w:p>
    <w:p w14:paraId="554342E4" w14:textId="44F9D450" w:rsidR="00BD6CF7" w:rsidRDefault="005B2271" w:rsidP="005B2271">
      <w:pPr>
        <w:shd w:val="clear" w:color="auto" w:fill="E2EFD9" w:themeFill="accent6" w:themeFillTint="33"/>
        <w:tabs>
          <w:tab w:val="left" w:pos="1029"/>
          <w:tab w:val="center" w:pos="4677"/>
        </w:tabs>
        <w:spacing w:after="0"/>
        <w:ind w:firstLine="0"/>
        <w:jc w:val="left"/>
        <w:rPr>
          <w:rFonts w:asciiTheme="minorHAnsi" w:eastAsia="Calibri" w:hAnsiTheme="minorHAnsi"/>
          <w:b/>
          <w:color w:val="000000" w:themeColor="text1"/>
          <w:lang w:val="en-GB"/>
        </w:rPr>
      </w:pPr>
      <w:r>
        <w:rPr>
          <w:rFonts w:asciiTheme="minorHAnsi" w:eastAsia="Calibri" w:hAnsiTheme="minorHAnsi"/>
          <w:b/>
          <w:color w:val="000000" w:themeColor="text1"/>
          <w:lang w:val="en-GB"/>
        </w:rPr>
        <w:tab/>
      </w:r>
      <w:r>
        <w:rPr>
          <w:rFonts w:asciiTheme="minorHAnsi" w:eastAsia="Calibri" w:hAnsiTheme="minorHAnsi"/>
          <w:b/>
          <w:color w:val="000000" w:themeColor="text1"/>
          <w:lang w:val="en-GB"/>
        </w:rPr>
        <w:tab/>
      </w:r>
      <w:r w:rsidR="00BD6CF7" w:rsidRPr="007A1DCD">
        <w:rPr>
          <w:rFonts w:asciiTheme="minorHAnsi" w:eastAsia="Calibri" w:hAnsiTheme="minorHAnsi"/>
          <w:b/>
          <w:color w:val="000000" w:themeColor="text1"/>
          <w:lang w:val="en-GB"/>
        </w:rPr>
        <w:t>ADDITIONAL ELEMENTS OF PARTICULAR ATTENTION</w:t>
      </w:r>
    </w:p>
    <w:p w14:paraId="379AF87F" w14:textId="77777777" w:rsidR="00F13640" w:rsidRPr="00F13640" w:rsidRDefault="00F13640" w:rsidP="00F13640">
      <w:pPr>
        <w:shd w:val="clear" w:color="auto" w:fill="C5E0B3" w:themeFill="accent6" w:themeFillTint="66"/>
        <w:spacing w:after="0"/>
        <w:ind w:firstLine="0"/>
        <w:rPr>
          <w:rFonts w:asciiTheme="minorHAnsi" w:eastAsia="Calibri" w:hAnsiTheme="minorHAnsi"/>
          <w:b/>
          <w:color w:val="000000" w:themeColor="text1"/>
          <w:sz w:val="10"/>
          <w:lang w:val="en-GB"/>
        </w:rPr>
      </w:pPr>
    </w:p>
    <w:p w14:paraId="1FBFB7DF" w14:textId="77777777" w:rsidR="007A1DCD" w:rsidRDefault="007A1DCD" w:rsidP="00BD6CF7">
      <w:pPr>
        <w:spacing w:after="0"/>
        <w:ind w:firstLine="0"/>
        <w:jc w:val="center"/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</w:pPr>
    </w:p>
    <w:p w14:paraId="39AAFF6D" w14:textId="367FC8D1" w:rsidR="007A1DCD" w:rsidRDefault="007A1DCD" w:rsidP="00BD6CF7">
      <w:pPr>
        <w:spacing w:after="0"/>
        <w:ind w:firstLine="0"/>
        <w:jc w:val="center"/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</w:pPr>
      <w:r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  <w:t>for the Regular Institutional Care</w:t>
      </w:r>
      <w:r w:rsidR="00F13640"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  <w:t xml:space="preserve"> for Quality Promotion</w:t>
      </w:r>
    </w:p>
    <w:p w14:paraId="74BB741D" w14:textId="209E97D0" w:rsidR="007A1DCD" w:rsidRPr="00BD6CF7" w:rsidRDefault="007A1DCD" w:rsidP="00BD6CF7">
      <w:pPr>
        <w:spacing w:after="0"/>
        <w:ind w:firstLine="0"/>
        <w:jc w:val="center"/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</w:pPr>
      <w:r>
        <w:rPr>
          <w:rFonts w:asciiTheme="minorHAnsi" w:eastAsia="Calibri" w:hAnsiTheme="minorHAnsi"/>
          <w:b/>
          <w:color w:val="000000" w:themeColor="text1"/>
          <w:sz w:val="24"/>
          <w:szCs w:val="24"/>
          <w:lang w:val="en-GB"/>
        </w:rPr>
        <w:t>as relevant for the AVEPRO External Evaluation Visits</w:t>
      </w:r>
    </w:p>
    <w:p w14:paraId="79E90EC2" w14:textId="77777777" w:rsidR="009A3553" w:rsidRDefault="009A3553" w:rsidP="00AB1CC1">
      <w:pPr>
        <w:spacing w:after="0"/>
        <w:ind w:firstLine="0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</w:pPr>
    </w:p>
    <w:p w14:paraId="665702DC" w14:textId="6FEF1A81" w:rsidR="00AB1CC1" w:rsidRPr="00BD6CF7" w:rsidRDefault="00AB1CC1" w:rsidP="00AB1CC1">
      <w:pPr>
        <w:spacing w:after="0"/>
        <w:ind w:firstLine="0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</w:pPr>
      <w:r w:rsidRP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The elements presented </w:t>
      </w:r>
      <w:r w:rsidR="006615C1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here</w:t>
      </w:r>
      <w:r w:rsidRP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 </w:t>
      </w:r>
      <w:r w:rsidR="007814D0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(an “</w:t>
      </w:r>
      <w:r w:rsidR="007814D0" w:rsidRPr="007814D0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  <w:lang w:val="en-GB" w:eastAsia="zh-CN"/>
        </w:rPr>
        <w:t>addendum</w:t>
      </w:r>
      <w:r w:rsidR="007814D0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” to the Guidelines</w:t>
      </w:r>
      <w:r w:rsidR="007543BC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 2019</w:t>
      </w:r>
      <w:r w:rsidR="007814D0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) </w:t>
      </w:r>
      <w:r w:rsid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belong to a natural self-awareness of an</w:t>
      </w:r>
      <w:r w:rsidR="006615C1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y</w:t>
      </w:r>
      <w:r w:rsid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 academic institution, binding it</w:t>
      </w:r>
      <w:r w:rsidR="005A5970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s life, service and policies and </w:t>
      </w:r>
      <w:r w:rsid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both ethically and procedurally. T</w:t>
      </w:r>
      <w:r w:rsidRP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>he context of the (post)Covid-19 crisis</w:t>
      </w:r>
      <w:r w:rsid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 makes some of them particularly relevant.</w:t>
      </w:r>
      <w:r w:rsidRPr="00BD6CF7"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  <w:t xml:space="preserve"> </w:t>
      </w:r>
    </w:p>
    <w:p w14:paraId="22B250F6" w14:textId="116065D2" w:rsidR="004A55D1" w:rsidRDefault="004A55D1" w:rsidP="00AB1CC1">
      <w:pPr>
        <w:spacing w:after="0"/>
        <w:ind w:firstLine="0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</w:p>
    <w:p w14:paraId="21B21738" w14:textId="62D51632" w:rsidR="00281C1E" w:rsidRPr="00C46A0F" w:rsidRDefault="00281C1E" w:rsidP="00281C1E">
      <w:pPr>
        <w:spacing w:after="0"/>
        <w:ind w:left="851" w:hanging="284"/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1</w:t>
      </w:r>
      <w:r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.</w:t>
      </w:r>
      <w:r w:rsidRPr="00C46A0F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 </w:t>
      </w:r>
      <w:r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Capacity to establish new forms of distant social relations with recourse to new technologies of online communication</w:t>
      </w:r>
      <w:r w:rsidRPr="00281C1E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. For the </w:t>
      </w:r>
      <w:r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EEV, it is relevant to scrutinise the capacity of the Institution to organise an online (hybrid) evaluation visit, with appropriate tools and means of digital evidence (online interviews and suitable materials).  </w:t>
      </w:r>
    </w:p>
    <w:p w14:paraId="3A2EEDA0" w14:textId="77777777" w:rsidR="00281C1E" w:rsidRPr="004A55D1" w:rsidRDefault="00281C1E" w:rsidP="00AB1CC1">
      <w:pPr>
        <w:spacing w:after="0"/>
        <w:ind w:firstLine="0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</w:p>
    <w:p w14:paraId="423E9F32" w14:textId="26325865" w:rsidR="00C46A0F" w:rsidRPr="00C46A0F" w:rsidRDefault="00281C1E" w:rsidP="005B2271">
      <w:pPr>
        <w:spacing w:after="0"/>
        <w:ind w:left="851" w:hanging="284"/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2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.</w:t>
      </w:r>
      <w:r w:rsidR="00C46A0F" w:rsidRPr="00C46A0F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 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Recept</w:t>
      </w:r>
      <w:r w:rsidR="008B40AC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ion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 </w:t>
      </w:r>
      <w:r w:rsidR="005A5970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and implementation 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of the new regulations published by the</w:t>
      </w:r>
      <w:r w:rsidR="005B2271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 Dicastery for Culture and Education (former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 </w:t>
      </w:r>
      <w:r w:rsidR="00C46A0F" w:rsidRPr="00C46A0F">
        <w:rPr>
          <w:rFonts w:asciiTheme="minorHAnsi" w:eastAsiaTheme="minorEastAsia" w:hAnsiTheme="minorHAnsi" w:cstheme="minorBidi"/>
          <w:b/>
          <w:i/>
          <w:color w:val="auto"/>
          <w:sz w:val="22"/>
          <w:szCs w:val="22"/>
          <w:lang w:val="en-GB" w:eastAsia="zh-CN"/>
        </w:rPr>
        <w:t>Congregation for Catholic Education</w:t>
      </w:r>
      <w:r w:rsidR="005B2271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)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 concerning the situation caused by the pandemic Covid-19 in the Faculty/University</w:t>
      </w:r>
      <w:r w:rsidR="008B40AC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;</w:t>
      </w:r>
    </w:p>
    <w:p w14:paraId="122E4219" w14:textId="13F91873" w:rsidR="007814D0" w:rsidRPr="005B2271" w:rsidRDefault="007814D0" w:rsidP="007814D0">
      <w:pPr>
        <w:spacing w:after="0"/>
        <w:ind w:left="284"/>
        <w:rPr>
          <w:rStyle w:val="Collegamentoipertestuale"/>
          <w:rFonts w:asciiTheme="minorHAnsi" w:hAnsiTheme="minorHAnsi" w:cstheme="minorHAnsi"/>
          <w:sz w:val="24"/>
          <w:szCs w:val="24"/>
          <w:lang w:val="en-GB"/>
        </w:rPr>
      </w:pPr>
      <w:r w:rsidRPr="00DD4F50">
        <w:rPr>
          <w:rFonts w:asciiTheme="minorHAnsi" w:hAnsiTheme="minorHAnsi" w:cstheme="minorHAnsi"/>
          <w:color w:val="0070C0"/>
          <w:sz w:val="24"/>
          <w:szCs w:val="24"/>
        </w:rPr>
        <w:fldChar w:fldCharType="begin"/>
      </w:r>
      <w:r w:rsidRPr="005B2271">
        <w:rPr>
          <w:rFonts w:asciiTheme="minorHAnsi" w:hAnsiTheme="minorHAnsi" w:cstheme="minorHAnsi"/>
          <w:color w:val="0070C0"/>
          <w:sz w:val="24"/>
          <w:szCs w:val="24"/>
          <w:lang w:val="en-GB"/>
        </w:rPr>
        <w:instrText xml:space="preserve"> HYPERLINK "http://www.educatio.va/content/cec/en/documents/documents-of-the-Congregation.html" </w:instrText>
      </w:r>
      <w:r w:rsidRPr="00DD4F50">
        <w:rPr>
          <w:rFonts w:asciiTheme="minorHAnsi" w:hAnsiTheme="minorHAnsi" w:cstheme="minorHAnsi"/>
          <w:color w:val="0070C0"/>
          <w:sz w:val="24"/>
          <w:szCs w:val="24"/>
        </w:rPr>
        <w:fldChar w:fldCharType="separate"/>
      </w:r>
      <w:r w:rsidRPr="005B2271">
        <w:rPr>
          <w:rStyle w:val="Collegamentoipertestuale"/>
          <w:rFonts w:ascii="Arial" w:hAnsi="Arial" w:cs="Arial"/>
          <w:sz w:val="24"/>
          <w:szCs w:val="24"/>
          <w:lang w:val="en-GB"/>
        </w:rPr>
        <w:t>►</w:t>
      </w:r>
      <w:r w:rsidRPr="005B2271">
        <w:rPr>
          <w:rStyle w:val="Collegamentoipertestuale"/>
          <w:rFonts w:asciiTheme="minorHAnsi" w:hAnsiTheme="minorHAnsi" w:cstheme="minorHAnsi"/>
          <w:sz w:val="24"/>
          <w:szCs w:val="24"/>
          <w:lang w:val="en-GB"/>
        </w:rPr>
        <w:t>LINK</w:t>
      </w:r>
    </w:p>
    <w:p w14:paraId="776E2052" w14:textId="4E6CF960" w:rsidR="00C46A0F" w:rsidRPr="00C46A0F" w:rsidRDefault="007814D0" w:rsidP="004A55D1">
      <w:pPr>
        <w:spacing w:after="0"/>
        <w:ind w:left="851" w:hanging="284"/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</w:pPr>
      <w:r w:rsidRPr="00DD4F50">
        <w:rPr>
          <w:rFonts w:asciiTheme="minorHAnsi" w:hAnsiTheme="minorHAnsi" w:cstheme="minorHAnsi"/>
          <w:color w:val="0070C0"/>
          <w:sz w:val="24"/>
          <w:szCs w:val="24"/>
        </w:rPr>
        <w:fldChar w:fldCharType="end"/>
      </w:r>
    </w:p>
    <w:p w14:paraId="56DADDDA" w14:textId="44B521AD" w:rsidR="00C46A0F" w:rsidRPr="00C46A0F" w:rsidRDefault="00281C1E" w:rsidP="004A55D1">
      <w:pPr>
        <w:spacing w:after="0"/>
        <w:ind w:left="851" w:hanging="284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3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. Transparency in governance and forms of accountability </w:t>
      </w:r>
      <w:r w:rsidR="00C46A0F" w:rsidRPr="00C46A0F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>(the responsibility of administrators to report on the use of resources: regularity of accounts and effectiveness of administrative management)</w:t>
      </w:r>
      <w:r w:rsidR="008B40AC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>;</w:t>
      </w:r>
    </w:p>
    <w:p w14:paraId="257DDBF9" w14:textId="77777777" w:rsidR="00C46A0F" w:rsidRPr="00C46A0F" w:rsidRDefault="00C46A0F" w:rsidP="004A55D1">
      <w:pPr>
        <w:spacing w:after="0"/>
        <w:ind w:left="851" w:hanging="284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</w:p>
    <w:p w14:paraId="686CA8E2" w14:textId="3DB4D7C4" w:rsidR="00C46A0F" w:rsidRPr="00C46A0F" w:rsidRDefault="00281C1E" w:rsidP="004A55D1">
      <w:pPr>
        <w:spacing w:after="0"/>
        <w:ind w:left="851" w:hanging="284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4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. Attention on recent “</w:t>
      </w:r>
      <w:r w:rsidR="008B40AC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>Safeguarding Policies</w:t>
      </w:r>
      <w:r w:rsidR="00C46A0F" w:rsidRPr="00C46A0F">
        <w:rPr>
          <w:rFonts w:asciiTheme="minorHAnsi" w:eastAsiaTheme="minorEastAsia" w:hAnsiTheme="minorHAnsi" w:cstheme="minorBidi"/>
          <w:b/>
          <w:color w:val="auto"/>
          <w:sz w:val="22"/>
          <w:szCs w:val="22"/>
          <w:lang w:val="en-GB" w:eastAsia="zh-CN"/>
        </w:rPr>
        <w:t xml:space="preserve">” issued by the Holy See </w:t>
      </w:r>
      <w:r w:rsidR="00C46A0F" w:rsidRPr="00C46A0F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(abuse </w:t>
      </w:r>
      <w:r w:rsidR="008B40AC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 xml:space="preserve">of the minors or </w:t>
      </w:r>
      <w:r w:rsidR="00C46A0F" w:rsidRPr="00C46A0F"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  <w:t>vulnerable adults)</w:t>
      </w:r>
    </w:p>
    <w:p w14:paraId="3A6EDABC" w14:textId="0539E448" w:rsidR="00BA71B9" w:rsidRPr="005B2271" w:rsidRDefault="00BA71B9" w:rsidP="00BA71B9">
      <w:pPr>
        <w:spacing w:after="0"/>
        <w:ind w:left="284"/>
        <w:rPr>
          <w:rFonts w:asciiTheme="minorHAnsi" w:hAnsiTheme="minorHAnsi" w:cstheme="minorHAnsi"/>
          <w:sz w:val="24"/>
          <w:szCs w:val="24"/>
          <w:lang w:val="en-GB"/>
        </w:rPr>
      </w:pPr>
      <w:r w:rsidRPr="005B2271">
        <w:rPr>
          <w:rFonts w:ascii="Arial" w:hAnsi="Arial" w:cs="Arial"/>
          <w:color w:val="0070C0"/>
          <w:sz w:val="24"/>
          <w:szCs w:val="24"/>
          <w:lang w:val="en-GB"/>
        </w:rPr>
        <w:t>►</w:t>
      </w:r>
      <w:hyperlink r:id="rId8" w:history="1">
        <w:r w:rsidRPr="005B2271">
          <w:rPr>
            <w:rStyle w:val="Collegamentoipertestuale"/>
            <w:rFonts w:asciiTheme="minorHAnsi" w:hAnsiTheme="minorHAnsi" w:cstheme="minorHAnsi"/>
            <w:color w:val="0070C0"/>
            <w:sz w:val="24"/>
            <w:szCs w:val="24"/>
            <w:lang w:val="en-GB"/>
          </w:rPr>
          <w:t>LINK</w:t>
        </w:r>
      </w:hyperlink>
    </w:p>
    <w:p w14:paraId="2B97E69B" w14:textId="77777777" w:rsidR="00C46A0F" w:rsidRPr="00C46A0F" w:rsidRDefault="00C46A0F" w:rsidP="004A55D1">
      <w:pPr>
        <w:spacing w:after="0"/>
        <w:ind w:left="851" w:hanging="284"/>
        <w:rPr>
          <w:rFonts w:asciiTheme="minorHAnsi" w:eastAsiaTheme="minorEastAsia" w:hAnsiTheme="minorHAnsi" w:cstheme="minorBidi"/>
          <w:color w:val="auto"/>
          <w:sz w:val="22"/>
          <w:szCs w:val="22"/>
          <w:lang w:val="en-GB" w:eastAsia="zh-CN"/>
        </w:rPr>
      </w:pPr>
    </w:p>
    <w:p w14:paraId="7D768F7D" w14:textId="724BA28A" w:rsidR="00C46A0F" w:rsidRPr="00C46A0F" w:rsidRDefault="00281C1E" w:rsidP="004A55D1">
      <w:pPr>
        <w:spacing w:after="0"/>
        <w:ind w:left="851" w:hanging="284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5</w:t>
      </w:r>
      <w:r w:rsidR="00C46A0F" w:rsidRPr="00C46A0F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 xml:space="preserve">. European </w:t>
      </w:r>
      <w:r w:rsidR="008B40AC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General D</w:t>
      </w:r>
      <w:r w:rsidR="008B40AC" w:rsidRPr="00C46A0F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 xml:space="preserve">ata </w:t>
      </w:r>
      <w:r w:rsidR="008B40AC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P</w:t>
      </w:r>
      <w:r w:rsidR="008B40AC" w:rsidRPr="00C46A0F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rotection</w:t>
      </w:r>
      <w:r w:rsidR="00C46A0F" w:rsidRPr="00C46A0F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 xml:space="preserve"> </w:t>
      </w:r>
      <w:r w:rsidR="008B40AC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R</w:t>
      </w:r>
      <w:r w:rsidR="00C46A0F" w:rsidRPr="00C46A0F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 xml:space="preserve">egulation </w:t>
      </w:r>
      <w:r w:rsidR="008B40AC"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  <w:lang w:val="en-GB" w:eastAsia="zh-CN"/>
        </w:rPr>
        <w:t>(GDPR), its implementation and compliance</w:t>
      </w:r>
    </w:p>
    <w:p w14:paraId="799FEC6D" w14:textId="77777777" w:rsidR="002C2123" w:rsidRPr="005B2271" w:rsidRDefault="002C2123" w:rsidP="002C2123">
      <w:pPr>
        <w:spacing w:after="0"/>
        <w:ind w:left="284"/>
        <w:rPr>
          <w:rFonts w:asciiTheme="minorHAnsi" w:hAnsiTheme="minorHAnsi" w:cstheme="minorHAnsi"/>
          <w:color w:val="0070C0"/>
          <w:sz w:val="24"/>
          <w:szCs w:val="24"/>
          <w:lang w:val="en-GB"/>
        </w:rPr>
      </w:pPr>
      <w:r w:rsidRPr="005B2271">
        <w:rPr>
          <w:rFonts w:ascii="Arial" w:hAnsi="Arial" w:cs="Arial"/>
          <w:b/>
          <w:color w:val="0070C0"/>
          <w:sz w:val="24"/>
          <w:szCs w:val="24"/>
          <w:lang w:val="en-GB"/>
        </w:rPr>
        <w:t>►</w:t>
      </w:r>
      <w:hyperlink r:id="rId9" w:history="1">
        <w:r w:rsidRPr="005B2271">
          <w:rPr>
            <w:rStyle w:val="Collegamentoipertestuale"/>
            <w:rFonts w:asciiTheme="minorHAnsi" w:hAnsiTheme="minorHAnsi" w:cstheme="minorHAnsi"/>
            <w:color w:val="0070C0"/>
            <w:sz w:val="24"/>
            <w:szCs w:val="24"/>
            <w:lang w:val="en-GB"/>
          </w:rPr>
          <w:t>LINK</w:t>
        </w:r>
      </w:hyperlink>
    </w:p>
    <w:p w14:paraId="486B9DAE" w14:textId="77777777" w:rsidR="00C46A0F" w:rsidRPr="00C46A0F" w:rsidRDefault="00C46A0F" w:rsidP="004A55D1">
      <w:pPr>
        <w:spacing w:after="0"/>
        <w:ind w:left="851" w:hanging="284"/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</w:pPr>
    </w:p>
    <w:p w14:paraId="638CEC02" w14:textId="2FB20E23" w:rsidR="00C46A0F" w:rsidRPr="00C46A0F" w:rsidRDefault="00281C1E" w:rsidP="004A55D1">
      <w:pPr>
        <w:spacing w:after="0"/>
        <w:ind w:left="851" w:hanging="284"/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6</w:t>
      </w:r>
      <w:r w:rsidR="00C46A0F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. Regulations on </w:t>
      </w:r>
      <w:r w:rsidR="008B40AC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intellectual honesty</w:t>
      </w:r>
      <w:r w:rsidR="00C46A0F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 </w:t>
      </w:r>
      <w:r w:rsidR="008B40AC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(</w:t>
      </w:r>
      <w:r w:rsidR="008B40AC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anti-plagiarism</w:t>
      </w:r>
      <w:r w:rsidR="008B40AC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)</w:t>
      </w:r>
      <w:r w:rsidR="00C46A0F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 measures and procedures</w:t>
      </w:r>
    </w:p>
    <w:p w14:paraId="61BE94DB" w14:textId="27416CD6" w:rsidR="00DD4F50" w:rsidRPr="005B2271" w:rsidRDefault="00DD4F50" w:rsidP="00DD4F50">
      <w:pPr>
        <w:spacing w:after="0"/>
        <w:ind w:left="284"/>
        <w:rPr>
          <w:rFonts w:asciiTheme="minorHAnsi" w:hAnsiTheme="minorHAnsi" w:cstheme="minorHAnsi"/>
          <w:color w:val="0070C0"/>
          <w:sz w:val="24"/>
          <w:szCs w:val="24"/>
          <w:lang w:val="en-GB"/>
        </w:rPr>
      </w:pPr>
      <w:r w:rsidRPr="005B2271">
        <w:rPr>
          <w:rFonts w:ascii="Arial" w:hAnsi="Arial" w:cs="Arial"/>
          <w:b/>
          <w:color w:val="0070C0"/>
          <w:sz w:val="24"/>
          <w:szCs w:val="24"/>
          <w:lang w:val="en-GB"/>
        </w:rPr>
        <w:t>►</w:t>
      </w:r>
      <w:hyperlink r:id="rId10" w:history="1">
        <w:r w:rsidRPr="005B2271">
          <w:rPr>
            <w:rStyle w:val="Collegamentoipertestuale"/>
            <w:rFonts w:asciiTheme="minorHAnsi" w:hAnsiTheme="minorHAnsi" w:cstheme="minorHAnsi"/>
            <w:color w:val="0070C0"/>
            <w:sz w:val="24"/>
            <w:szCs w:val="24"/>
            <w:lang w:val="en-GB"/>
          </w:rPr>
          <w:t>LINK</w:t>
        </w:r>
      </w:hyperlink>
      <w:r w:rsidRPr="005B2271">
        <w:rPr>
          <w:rStyle w:val="Collegamentoipertestuale"/>
          <w:rFonts w:asciiTheme="minorHAnsi" w:hAnsiTheme="minorHAnsi" w:cstheme="minorHAnsi"/>
          <w:color w:val="0070C0"/>
          <w:sz w:val="22"/>
          <w:szCs w:val="22"/>
          <w:u w:val="none"/>
          <w:lang w:val="en-GB"/>
        </w:rPr>
        <w:t xml:space="preserve"> (Cambridge University Example)</w:t>
      </w:r>
    </w:p>
    <w:p w14:paraId="3046F3BA" w14:textId="77777777" w:rsidR="00C46A0F" w:rsidRPr="00C46A0F" w:rsidRDefault="00C46A0F" w:rsidP="004A55D1">
      <w:pPr>
        <w:spacing w:after="0"/>
        <w:ind w:left="851" w:hanging="284"/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</w:pPr>
    </w:p>
    <w:p w14:paraId="2D00E8BC" w14:textId="29EB5980" w:rsidR="00C46A0F" w:rsidRPr="00C46A0F" w:rsidRDefault="00281C1E" w:rsidP="004A55D1">
      <w:pPr>
        <w:spacing w:after="120"/>
        <w:ind w:left="851" w:hanging="284"/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</w:pPr>
      <w:r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7</w:t>
      </w:r>
      <w:r w:rsidR="00C46A0F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. Other reports in the context of the external </w:t>
      </w:r>
      <w:r w:rsidR="005A5970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evaluation </w:t>
      </w:r>
      <w:r w:rsidR="00C46A0F" w:rsidRPr="00C46A0F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visit</w:t>
      </w:r>
      <w:r w:rsidR="008B40AC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 xml:space="preserve"> (particular </w:t>
      </w:r>
      <w:r w:rsidR="005A5970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complaints</w:t>
      </w:r>
      <w:r w:rsidR="008B40AC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  <w:lang w:val="en-GB" w:eastAsia="zh-CN"/>
        </w:rPr>
        <w:t>)</w:t>
      </w:r>
    </w:p>
    <w:p w14:paraId="16ED36B0" w14:textId="7B07D2EA" w:rsidR="00C46A0F" w:rsidRPr="00C46A0F" w:rsidRDefault="00C46A0F" w:rsidP="005B2271">
      <w:pPr>
        <w:spacing w:after="0"/>
        <w:ind w:left="851" w:firstLine="0"/>
        <w:contextualSpacing/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</w:pP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Experts are recommended to accept appeal</w:t>
      </w:r>
      <w:r w:rsidR="005A5970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s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, objection</w:t>
      </w:r>
      <w:r w:rsidR="005A5970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s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or similar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voices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, avoiding any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immediate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evaluation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or premature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comment on the content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. T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he interlocutor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needs to get informed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that AVEPRO is not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a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competent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instance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to handle </w:t>
      </w:r>
      <w:r w:rsidR="005A5970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appeals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. It is advisable to check whether the regular appeal procedures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, as defined by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the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S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tatutes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,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have been followed (Rector</w:t>
      </w:r>
      <w:r w:rsidR="006F2614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or President</w:t>
      </w:r>
      <w:bookmarkStart w:id="0" w:name="_GoBack"/>
      <w:bookmarkEnd w:id="0"/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, Grand Chancellor). If it is a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question of a 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higher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level </w:t>
      </w:r>
      <w:r w:rsidR="005A5970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recourse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, as a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subsequent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step, it is suggested to </w:t>
      </w:r>
      <w:r w:rsidR="009A3553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bring the appeal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to the</w:t>
      </w:r>
      <w:r w:rsidR="005B2271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Dicastery for Culture and Education</w:t>
      </w:r>
      <w:r w:rsidRPr="00C46A0F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.</w:t>
      </w:r>
    </w:p>
    <w:p w14:paraId="2557AEDE" w14:textId="77777777" w:rsidR="00C46A0F" w:rsidRPr="00C46A0F" w:rsidRDefault="00C46A0F" w:rsidP="00C46A0F">
      <w:pPr>
        <w:spacing w:after="0"/>
        <w:ind w:firstLine="0"/>
        <w:rPr>
          <w:rFonts w:asciiTheme="minorHAnsi" w:eastAsiaTheme="minorEastAsia" w:hAnsiTheme="minorHAnsi" w:cs="Arial"/>
          <w:color w:val="0070C0"/>
          <w:sz w:val="22"/>
          <w:szCs w:val="22"/>
          <w:lang w:val="en-GB" w:eastAsia="zh-CN"/>
        </w:rPr>
      </w:pPr>
    </w:p>
    <w:p w14:paraId="06FFB7E7" w14:textId="77777777" w:rsidR="009A3553" w:rsidRDefault="009A3553" w:rsidP="000C5C95">
      <w:pPr>
        <w:spacing w:after="0"/>
        <w:ind w:firstLine="0"/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</w:pPr>
    </w:p>
    <w:p w14:paraId="2849AC29" w14:textId="12938136" w:rsidR="00C46A0F" w:rsidRDefault="009A3553" w:rsidP="000C5C95">
      <w:pPr>
        <w:spacing w:after="0"/>
        <w:ind w:firstLine="0"/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</w:pP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T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hese topics 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do not belong explicitly to the 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Self</w:t>
      </w:r>
      <w:r w:rsidR="007543BC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-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Evaluation Report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as such. However, t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he E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xternal Evaluation </w:t>
      </w:r>
      <w:r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C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ommission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(EEC) 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is invited to consider 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them 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during the vis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i</w:t>
      </w:r>
      <w:r w:rsidR="004A55D1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t</w:t>
      </w:r>
      <w:r w:rsidR="000C5C95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, especially </w:t>
      </w:r>
      <w:r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>during</w:t>
      </w:r>
      <w:r w:rsidR="000C5C95" w:rsidRPr="00BD6CF7"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  <w:t xml:space="preserve"> the </w:t>
      </w:r>
      <w:r w:rsidR="00CA5F07" w:rsidRPr="00BD6CF7"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  <w:t>interviews</w:t>
      </w:r>
      <w:r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  <w:t xml:space="preserve"> with individuals or particular groups of the academic community</w:t>
      </w:r>
      <w:r w:rsidR="005A5970"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  <w:t xml:space="preserve"> visited.</w:t>
      </w:r>
    </w:p>
    <w:p w14:paraId="42B09A96" w14:textId="4D41A036" w:rsidR="005A5970" w:rsidRDefault="005A5970" w:rsidP="000C5C95">
      <w:pPr>
        <w:spacing w:after="0"/>
        <w:ind w:firstLine="0"/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</w:pPr>
    </w:p>
    <w:p w14:paraId="423CFBA0" w14:textId="520448C9" w:rsidR="005A5970" w:rsidRDefault="005A5970" w:rsidP="000C5C95">
      <w:pPr>
        <w:spacing w:after="0"/>
        <w:ind w:firstLine="0"/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</w:pPr>
    </w:p>
    <w:p w14:paraId="0D891DCB" w14:textId="77777777" w:rsidR="007A1DCD" w:rsidRDefault="007A1DCD" w:rsidP="005A5970">
      <w:pPr>
        <w:spacing w:after="0"/>
        <w:ind w:firstLine="0"/>
        <w:jc w:val="right"/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</w:pPr>
    </w:p>
    <w:p w14:paraId="096922BC" w14:textId="7545B04B" w:rsidR="005A5970" w:rsidRDefault="005A5970" w:rsidP="005A5970">
      <w:pPr>
        <w:spacing w:after="0"/>
        <w:ind w:firstLine="0"/>
        <w:jc w:val="right"/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</w:pPr>
      <w:r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  <w:t>Drafted by Andrzej S. Wodka, C.SS.R.</w:t>
      </w:r>
    </w:p>
    <w:p w14:paraId="23BB9507" w14:textId="5839E038" w:rsidR="005A5970" w:rsidRPr="00BD6CF7" w:rsidRDefault="005A5970" w:rsidP="005A5970">
      <w:pPr>
        <w:spacing w:after="0"/>
        <w:ind w:firstLine="0"/>
        <w:jc w:val="right"/>
        <w:rPr>
          <w:rFonts w:asciiTheme="minorHAnsi" w:eastAsiaTheme="minorEastAsia" w:hAnsiTheme="minorHAnsi" w:cs="Arial"/>
          <w:color w:val="000000" w:themeColor="text1"/>
          <w:sz w:val="22"/>
          <w:szCs w:val="22"/>
          <w:lang w:val="en-GB" w:eastAsia="zh-CN"/>
        </w:rPr>
      </w:pPr>
      <w:r>
        <w:rPr>
          <w:rFonts w:asciiTheme="minorHAnsi" w:eastAsia="Calibri" w:hAnsiTheme="minorHAnsi"/>
          <w:color w:val="000000" w:themeColor="text1"/>
          <w:sz w:val="22"/>
          <w:szCs w:val="22"/>
          <w:lang w:val="en-GB"/>
        </w:rPr>
        <w:t>President</w:t>
      </w:r>
    </w:p>
    <w:sectPr w:rsidR="005A5970" w:rsidRPr="00BD6CF7" w:rsidSect="00F13640">
      <w:headerReference w:type="default" r:id="rId11"/>
      <w:footerReference w:type="default" r:id="rId12"/>
      <w:footerReference w:type="first" r:id="rId13"/>
      <w:pgSz w:w="11906" w:h="16838"/>
      <w:pgMar w:top="851" w:right="1134" w:bottom="1134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D1EF0" w14:textId="77777777" w:rsidR="00D87E39" w:rsidRDefault="00D87E39" w:rsidP="00D50FEC">
      <w:pPr>
        <w:spacing w:after="0"/>
      </w:pPr>
      <w:r>
        <w:separator/>
      </w:r>
    </w:p>
  </w:endnote>
  <w:endnote w:type="continuationSeparator" w:id="0">
    <w:p w14:paraId="15EB85C3" w14:textId="77777777" w:rsidR="00D87E39" w:rsidRDefault="00D87E39" w:rsidP="00D50F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DE132" w14:textId="04152B68" w:rsidR="00DE0694" w:rsidRPr="007E71C1" w:rsidRDefault="008B40AC" w:rsidP="00180BD5">
    <w:pPr>
      <w:pStyle w:val="Pidipagina"/>
      <w:jc w:val="right"/>
      <w:rPr>
        <w:rFonts w:asciiTheme="minorHAnsi" w:hAnsiTheme="minorHAnsi"/>
        <w:color w:val="000000" w:themeColor="text1"/>
        <w:sz w:val="22"/>
        <w:szCs w:val="22"/>
        <w:lang w:val="en-GB"/>
      </w:rPr>
    </w:pPr>
    <w:r>
      <w:rPr>
        <w:rFonts w:asciiTheme="minorHAnsi" w:hAnsiTheme="minorHAnsi"/>
        <w:color w:val="000000" w:themeColor="text1"/>
        <w:sz w:val="22"/>
        <w:szCs w:val="22"/>
        <w:lang w:val="en-GB"/>
      </w:rPr>
      <w:t xml:space="preserve">Additional elements to be considered in QA as promoted by AVEPRO, </w:t>
    </w:r>
    <w:r w:rsidR="002D7C4A">
      <w:rPr>
        <w:rFonts w:asciiTheme="minorHAnsi" w:hAnsiTheme="minorHAnsi"/>
        <w:color w:val="000000" w:themeColor="text1"/>
        <w:sz w:val="22"/>
        <w:szCs w:val="22"/>
        <w:lang w:val="en-GB"/>
      </w:rPr>
      <w:t xml:space="preserve"> </w:t>
    </w:r>
    <w:r w:rsidR="00701705" w:rsidRPr="007E71C1">
      <w:rPr>
        <w:rFonts w:asciiTheme="minorHAnsi" w:hAnsiTheme="minorHAnsi"/>
        <w:color w:val="000000" w:themeColor="text1"/>
        <w:sz w:val="22"/>
        <w:szCs w:val="22"/>
        <w:lang w:val="en-GB"/>
      </w:rPr>
      <w:fldChar w:fldCharType="begin"/>
    </w:r>
    <w:r w:rsidR="00701705" w:rsidRPr="007E71C1">
      <w:rPr>
        <w:rFonts w:asciiTheme="minorHAnsi" w:hAnsiTheme="minorHAnsi"/>
        <w:color w:val="000000" w:themeColor="text1"/>
        <w:sz w:val="22"/>
        <w:szCs w:val="22"/>
        <w:lang w:val="en-GB"/>
      </w:rPr>
      <w:instrText>PAGE  \* Arabic</w:instrText>
    </w:r>
    <w:r w:rsidR="00701705" w:rsidRPr="007E71C1">
      <w:rPr>
        <w:rFonts w:asciiTheme="minorHAnsi" w:hAnsiTheme="minorHAnsi"/>
        <w:color w:val="000000" w:themeColor="text1"/>
        <w:sz w:val="22"/>
        <w:szCs w:val="22"/>
        <w:lang w:val="en-GB"/>
      </w:rPr>
      <w:fldChar w:fldCharType="separate"/>
    </w:r>
    <w:r w:rsidR="007A1DCD">
      <w:rPr>
        <w:rFonts w:asciiTheme="minorHAnsi" w:hAnsiTheme="minorHAnsi"/>
        <w:noProof/>
        <w:color w:val="000000" w:themeColor="text1"/>
        <w:sz w:val="22"/>
        <w:szCs w:val="22"/>
        <w:lang w:val="en-GB"/>
      </w:rPr>
      <w:t>2</w:t>
    </w:r>
    <w:r w:rsidR="00701705" w:rsidRPr="007E71C1">
      <w:rPr>
        <w:rFonts w:asciiTheme="minorHAnsi" w:hAnsiTheme="minorHAnsi"/>
        <w:color w:val="000000" w:themeColor="text1"/>
        <w:sz w:val="22"/>
        <w:szCs w:val="22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C1FDA" w14:textId="2314CF3E" w:rsidR="007A1DCD" w:rsidRPr="007A1DCD" w:rsidRDefault="007A1DCD" w:rsidP="007A1DCD">
    <w:pPr>
      <w:pStyle w:val="Pidipagina"/>
      <w:jc w:val="right"/>
      <w:rPr>
        <w:rFonts w:asciiTheme="minorHAnsi" w:hAnsiTheme="minorHAnsi" w:cstheme="minorHAnsi"/>
        <w:sz w:val="22"/>
        <w:szCs w:val="22"/>
      </w:rPr>
    </w:pPr>
    <w:r w:rsidRPr="007A1DCD">
      <w:rPr>
        <w:rFonts w:asciiTheme="minorHAnsi" w:hAnsiTheme="minorHAnsi" w:cstheme="minorHAnsi"/>
        <w:sz w:val="22"/>
        <w:szCs w:val="22"/>
      </w:rPr>
      <w:fldChar w:fldCharType="begin"/>
    </w:r>
    <w:r w:rsidRPr="007A1DCD">
      <w:rPr>
        <w:rFonts w:asciiTheme="minorHAnsi" w:hAnsiTheme="minorHAnsi" w:cstheme="minorHAnsi"/>
        <w:sz w:val="22"/>
        <w:szCs w:val="22"/>
      </w:rPr>
      <w:instrText xml:space="preserve"> TIME \@ "dd/MM/yyyy" </w:instrText>
    </w:r>
    <w:r w:rsidRPr="007A1DCD">
      <w:rPr>
        <w:rFonts w:asciiTheme="minorHAnsi" w:hAnsiTheme="minorHAnsi" w:cstheme="minorHAnsi"/>
        <w:sz w:val="22"/>
        <w:szCs w:val="22"/>
      </w:rPr>
      <w:fldChar w:fldCharType="separate"/>
    </w:r>
    <w:r w:rsidR="006F2614">
      <w:rPr>
        <w:rFonts w:asciiTheme="minorHAnsi" w:hAnsiTheme="minorHAnsi" w:cstheme="minorHAnsi"/>
        <w:noProof/>
        <w:sz w:val="22"/>
        <w:szCs w:val="22"/>
      </w:rPr>
      <w:t>01/12/2022</w:t>
    </w:r>
    <w:r w:rsidRPr="007A1DCD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54B21" w14:textId="77777777" w:rsidR="00D87E39" w:rsidRDefault="00D87E39" w:rsidP="00D50FEC">
      <w:pPr>
        <w:spacing w:after="0"/>
      </w:pPr>
      <w:r>
        <w:separator/>
      </w:r>
    </w:p>
  </w:footnote>
  <w:footnote w:type="continuationSeparator" w:id="0">
    <w:p w14:paraId="6105E7C3" w14:textId="77777777" w:rsidR="00D87E39" w:rsidRDefault="00D87E39" w:rsidP="00D50F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CE3EF" w14:textId="51CDCC10" w:rsidR="00D50FEC" w:rsidRPr="004D1D0B" w:rsidRDefault="00D50FEC" w:rsidP="004D1D0B">
    <w:pPr>
      <w:pStyle w:val="Intestazione"/>
      <w:ind w:firstLine="0"/>
      <w:rPr>
        <w:rFonts w:asciiTheme="minorHAnsi" w:hAnsiTheme="minorHAnsi"/>
        <w:sz w:val="20"/>
        <w:szCs w:val="20"/>
        <w:vertAlign w:val="superscript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4E8"/>
    <w:multiLevelType w:val="hybridMultilevel"/>
    <w:tmpl w:val="61B01926"/>
    <w:lvl w:ilvl="0" w:tplc="0A9A2D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031B"/>
    <w:multiLevelType w:val="hybridMultilevel"/>
    <w:tmpl w:val="C9E61CF2"/>
    <w:lvl w:ilvl="0" w:tplc="D07E10AA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ajorHAnsi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D06AD"/>
    <w:multiLevelType w:val="hybridMultilevel"/>
    <w:tmpl w:val="39AA96C8"/>
    <w:lvl w:ilvl="0" w:tplc="4BFA43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54531"/>
    <w:multiLevelType w:val="multilevel"/>
    <w:tmpl w:val="411637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7B1202"/>
    <w:multiLevelType w:val="hybridMultilevel"/>
    <w:tmpl w:val="76E80952"/>
    <w:lvl w:ilvl="0" w:tplc="DF681C1C">
      <w:numFmt w:val="bullet"/>
      <w:lvlText w:val="•"/>
      <w:lvlJc w:val="left"/>
      <w:pPr>
        <w:ind w:left="928" w:hanging="360"/>
      </w:pPr>
      <w:rPr>
        <w:rFonts w:asciiTheme="minorHAnsi" w:eastAsia="Calibri" w:hAnsiTheme="minorHAnsi" w:cs="Times New Roman" w:hint="default"/>
        <w:b w:val="0"/>
        <w:i w:val="0"/>
        <w:color w:val="0070C0"/>
        <w:sz w:val="18"/>
        <w:szCs w:val="18"/>
        <w:lang w:val="it-I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0E1B2A"/>
    <w:multiLevelType w:val="hybridMultilevel"/>
    <w:tmpl w:val="9D925E4E"/>
    <w:lvl w:ilvl="0" w:tplc="CF4416D8">
      <w:start w:val="1"/>
      <w:numFmt w:val="bullet"/>
      <w:lvlText w:val=""/>
      <w:lvlJc w:val="left"/>
      <w:pPr>
        <w:ind w:left="72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D4502"/>
    <w:multiLevelType w:val="hybridMultilevel"/>
    <w:tmpl w:val="26529C4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101C2"/>
    <w:multiLevelType w:val="hybridMultilevel"/>
    <w:tmpl w:val="A37E9CC2"/>
    <w:lvl w:ilvl="0" w:tplc="A880B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FC7142"/>
    <w:multiLevelType w:val="hybridMultilevel"/>
    <w:tmpl w:val="9808E2FC"/>
    <w:lvl w:ilvl="0" w:tplc="4F80769E">
      <w:start w:val="1"/>
      <w:numFmt w:val="bullet"/>
      <w:lvlText w:val="&quot;"/>
      <w:lvlJc w:val="left"/>
      <w:pPr>
        <w:ind w:left="1004" w:hanging="360"/>
      </w:pPr>
      <w:rPr>
        <w:rFonts w:ascii="Wingdings 3" w:hAnsi="Wingdings 3" w:cs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443119"/>
    <w:multiLevelType w:val="hybridMultilevel"/>
    <w:tmpl w:val="2FEAA424"/>
    <w:lvl w:ilvl="0" w:tplc="03B6D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6F7979"/>
    <w:multiLevelType w:val="multilevel"/>
    <w:tmpl w:val="EE2E058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C37755F"/>
    <w:multiLevelType w:val="multilevel"/>
    <w:tmpl w:val="0114A554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60B71EC"/>
    <w:multiLevelType w:val="hybridMultilevel"/>
    <w:tmpl w:val="75886884"/>
    <w:lvl w:ilvl="0" w:tplc="0410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7B14772D"/>
    <w:multiLevelType w:val="hybridMultilevel"/>
    <w:tmpl w:val="8822FC2A"/>
    <w:lvl w:ilvl="0" w:tplc="CF4416D8">
      <w:start w:val="1"/>
      <w:numFmt w:val="bullet"/>
      <w:lvlText w:val=""/>
      <w:lvlJc w:val="left"/>
      <w:pPr>
        <w:ind w:left="1287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DA4575B"/>
    <w:multiLevelType w:val="hybridMultilevel"/>
    <w:tmpl w:val="46D823F8"/>
    <w:lvl w:ilvl="0" w:tplc="41AE35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142A0"/>
    <w:multiLevelType w:val="hybridMultilevel"/>
    <w:tmpl w:val="BA6A17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5"/>
  </w:num>
  <w:num w:numId="7">
    <w:abstractNumId w:val="13"/>
  </w:num>
  <w:num w:numId="8">
    <w:abstractNumId w:val="1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BA"/>
    <w:rsid w:val="0004620E"/>
    <w:rsid w:val="0005745A"/>
    <w:rsid w:val="000839FF"/>
    <w:rsid w:val="00084068"/>
    <w:rsid w:val="00086985"/>
    <w:rsid w:val="00090EDF"/>
    <w:rsid w:val="00094194"/>
    <w:rsid w:val="000C298A"/>
    <w:rsid w:val="000C5C95"/>
    <w:rsid w:val="000D2049"/>
    <w:rsid w:val="000D6A36"/>
    <w:rsid w:val="000E2D3D"/>
    <w:rsid w:val="00100ABA"/>
    <w:rsid w:val="001070CA"/>
    <w:rsid w:val="00121C83"/>
    <w:rsid w:val="00126F22"/>
    <w:rsid w:val="00131D70"/>
    <w:rsid w:val="00140661"/>
    <w:rsid w:val="00140AE7"/>
    <w:rsid w:val="00147C24"/>
    <w:rsid w:val="0016119A"/>
    <w:rsid w:val="00166F7B"/>
    <w:rsid w:val="00173F6C"/>
    <w:rsid w:val="00177528"/>
    <w:rsid w:val="00177D1B"/>
    <w:rsid w:val="00180BD5"/>
    <w:rsid w:val="00192CE6"/>
    <w:rsid w:val="001C04A9"/>
    <w:rsid w:val="001C074F"/>
    <w:rsid w:val="001E49FD"/>
    <w:rsid w:val="001F22E6"/>
    <w:rsid w:val="002029D0"/>
    <w:rsid w:val="0020484E"/>
    <w:rsid w:val="00217A8B"/>
    <w:rsid w:val="00225741"/>
    <w:rsid w:val="00231F62"/>
    <w:rsid w:val="0023606C"/>
    <w:rsid w:val="002537A6"/>
    <w:rsid w:val="00281C1E"/>
    <w:rsid w:val="00282534"/>
    <w:rsid w:val="002832EB"/>
    <w:rsid w:val="00293BB4"/>
    <w:rsid w:val="002B6B6D"/>
    <w:rsid w:val="002C2123"/>
    <w:rsid w:val="002C4547"/>
    <w:rsid w:val="002D7C4A"/>
    <w:rsid w:val="002E0DE8"/>
    <w:rsid w:val="002E42A5"/>
    <w:rsid w:val="002E5834"/>
    <w:rsid w:val="002F6A5B"/>
    <w:rsid w:val="00305D28"/>
    <w:rsid w:val="00306EFB"/>
    <w:rsid w:val="00310727"/>
    <w:rsid w:val="00313EBA"/>
    <w:rsid w:val="00314314"/>
    <w:rsid w:val="00323C3F"/>
    <w:rsid w:val="00326FDE"/>
    <w:rsid w:val="003307D5"/>
    <w:rsid w:val="00331697"/>
    <w:rsid w:val="00335BB4"/>
    <w:rsid w:val="00352BF4"/>
    <w:rsid w:val="00371FC2"/>
    <w:rsid w:val="003800D9"/>
    <w:rsid w:val="00380ADE"/>
    <w:rsid w:val="0038547C"/>
    <w:rsid w:val="003B2AA6"/>
    <w:rsid w:val="003C32B7"/>
    <w:rsid w:val="003C4E60"/>
    <w:rsid w:val="003C63A3"/>
    <w:rsid w:val="003F0A5A"/>
    <w:rsid w:val="00412864"/>
    <w:rsid w:val="00412E7E"/>
    <w:rsid w:val="00425A90"/>
    <w:rsid w:val="00435094"/>
    <w:rsid w:val="00460360"/>
    <w:rsid w:val="004608A6"/>
    <w:rsid w:val="00465A4C"/>
    <w:rsid w:val="004660AD"/>
    <w:rsid w:val="0047021A"/>
    <w:rsid w:val="00472371"/>
    <w:rsid w:val="004814E1"/>
    <w:rsid w:val="004845E5"/>
    <w:rsid w:val="004A55D1"/>
    <w:rsid w:val="004D1D0B"/>
    <w:rsid w:val="004E3C3E"/>
    <w:rsid w:val="004E3FC2"/>
    <w:rsid w:val="004F3B20"/>
    <w:rsid w:val="00510710"/>
    <w:rsid w:val="0051116C"/>
    <w:rsid w:val="0051379D"/>
    <w:rsid w:val="00515088"/>
    <w:rsid w:val="005158C7"/>
    <w:rsid w:val="00526515"/>
    <w:rsid w:val="00582217"/>
    <w:rsid w:val="0059519C"/>
    <w:rsid w:val="005A3522"/>
    <w:rsid w:val="005A5970"/>
    <w:rsid w:val="005B2271"/>
    <w:rsid w:val="005B3A9B"/>
    <w:rsid w:val="005C08EA"/>
    <w:rsid w:val="005C0EA8"/>
    <w:rsid w:val="005D28E6"/>
    <w:rsid w:val="005E52B9"/>
    <w:rsid w:val="0060514B"/>
    <w:rsid w:val="00613D3B"/>
    <w:rsid w:val="00614655"/>
    <w:rsid w:val="00617F46"/>
    <w:rsid w:val="00624EF5"/>
    <w:rsid w:val="00635BC5"/>
    <w:rsid w:val="0063663C"/>
    <w:rsid w:val="0064766C"/>
    <w:rsid w:val="006615C1"/>
    <w:rsid w:val="0067718F"/>
    <w:rsid w:val="006829F7"/>
    <w:rsid w:val="0069405E"/>
    <w:rsid w:val="00697A37"/>
    <w:rsid w:val="006A0C60"/>
    <w:rsid w:val="006A15A1"/>
    <w:rsid w:val="006B0165"/>
    <w:rsid w:val="006D7BDD"/>
    <w:rsid w:val="006F2614"/>
    <w:rsid w:val="006F380B"/>
    <w:rsid w:val="00700928"/>
    <w:rsid w:val="00701705"/>
    <w:rsid w:val="00727055"/>
    <w:rsid w:val="007412D0"/>
    <w:rsid w:val="00742EF8"/>
    <w:rsid w:val="00744DC8"/>
    <w:rsid w:val="007512FF"/>
    <w:rsid w:val="007543BC"/>
    <w:rsid w:val="0076495E"/>
    <w:rsid w:val="007814D0"/>
    <w:rsid w:val="007934D4"/>
    <w:rsid w:val="007942B2"/>
    <w:rsid w:val="007A1DCD"/>
    <w:rsid w:val="007B21EA"/>
    <w:rsid w:val="007B3922"/>
    <w:rsid w:val="007D0563"/>
    <w:rsid w:val="007D51FA"/>
    <w:rsid w:val="007D77E4"/>
    <w:rsid w:val="007E453D"/>
    <w:rsid w:val="007E71C1"/>
    <w:rsid w:val="007F0196"/>
    <w:rsid w:val="008041DF"/>
    <w:rsid w:val="00821B2A"/>
    <w:rsid w:val="00825FFB"/>
    <w:rsid w:val="00845BDB"/>
    <w:rsid w:val="008661C3"/>
    <w:rsid w:val="00876ECC"/>
    <w:rsid w:val="008867B4"/>
    <w:rsid w:val="00893F9D"/>
    <w:rsid w:val="008B40AC"/>
    <w:rsid w:val="0091385C"/>
    <w:rsid w:val="00916B9E"/>
    <w:rsid w:val="0092260B"/>
    <w:rsid w:val="009274F7"/>
    <w:rsid w:val="00933A18"/>
    <w:rsid w:val="009537A4"/>
    <w:rsid w:val="009559A7"/>
    <w:rsid w:val="0097585A"/>
    <w:rsid w:val="009842C6"/>
    <w:rsid w:val="00987BE4"/>
    <w:rsid w:val="00994C46"/>
    <w:rsid w:val="009A3553"/>
    <w:rsid w:val="009C68AE"/>
    <w:rsid w:val="009D3176"/>
    <w:rsid w:val="009D4E26"/>
    <w:rsid w:val="009D6286"/>
    <w:rsid w:val="009E7659"/>
    <w:rsid w:val="00A022E0"/>
    <w:rsid w:val="00A03049"/>
    <w:rsid w:val="00A10964"/>
    <w:rsid w:val="00A14E3B"/>
    <w:rsid w:val="00A156B3"/>
    <w:rsid w:val="00A32B64"/>
    <w:rsid w:val="00A34181"/>
    <w:rsid w:val="00A45040"/>
    <w:rsid w:val="00A4632B"/>
    <w:rsid w:val="00A474AD"/>
    <w:rsid w:val="00A52817"/>
    <w:rsid w:val="00A573D4"/>
    <w:rsid w:val="00A6603E"/>
    <w:rsid w:val="00A70634"/>
    <w:rsid w:val="00A73599"/>
    <w:rsid w:val="00A7431A"/>
    <w:rsid w:val="00A77E40"/>
    <w:rsid w:val="00AA1B1B"/>
    <w:rsid w:val="00AB1CC1"/>
    <w:rsid w:val="00AC00CB"/>
    <w:rsid w:val="00B04BBE"/>
    <w:rsid w:val="00B1063C"/>
    <w:rsid w:val="00B234A7"/>
    <w:rsid w:val="00B23623"/>
    <w:rsid w:val="00B32B42"/>
    <w:rsid w:val="00B36211"/>
    <w:rsid w:val="00B46592"/>
    <w:rsid w:val="00B6738E"/>
    <w:rsid w:val="00B76CE1"/>
    <w:rsid w:val="00B82863"/>
    <w:rsid w:val="00B862E4"/>
    <w:rsid w:val="00BA71B9"/>
    <w:rsid w:val="00BC0ECF"/>
    <w:rsid w:val="00BC5D78"/>
    <w:rsid w:val="00BD6CF7"/>
    <w:rsid w:val="00BF6B88"/>
    <w:rsid w:val="00C0217F"/>
    <w:rsid w:val="00C12130"/>
    <w:rsid w:val="00C12D4B"/>
    <w:rsid w:val="00C1602B"/>
    <w:rsid w:val="00C16354"/>
    <w:rsid w:val="00C23231"/>
    <w:rsid w:val="00C248F3"/>
    <w:rsid w:val="00C37498"/>
    <w:rsid w:val="00C42F43"/>
    <w:rsid w:val="00C43F9B"/>
    <w:rsid w:val="00C46A0F"/>
    <w:rsid w:val="00C72CF0"/>
    <w:rsid w:val="00C73057"/>
    <w:rsid w:val="00C827A9"/>
    <w:rsid w:val="00C829A5"/>
    <w:rsid w:val="00C92A6E"/>
    <w:rsid w:val="00C96FEB"/>
    <w:rsid w:val="00C97778"/>
    <w:rsid w:val="00CA0D21"/>
    <w:rsid w:val="00CA5F07"/>
    <w:rsid w:val="00CA6757"/>
    <w:rsid w:val="00CC2A4A"/>
    <w:rsid w:val="00CC3257"/>
    <w:rsid w:val="00CC724F"/>
    <w:rsid w:val="00CD240E"/>
    <w:rsid w:val="00CD4C90"/>
    <w:rsid w:val="00CD5EED"/>
    <w:rsid w:val="00CD736B"/>
    <w:rsid w:val="00CE2E8C"/>
    <w:rsid w:val="00CF27C6"/>
    <w:rsid w:val="00D0557C"/>
    <w:rsid w:val="00D2101E"/>
    <w:rsid w:val="00D23EDE"/>
    <w:rsid w:val="00D46AF6"/>
    <w:rsid w:val="00D47B96"/>
    <w:rsid w:val="00D50E93"/>
    <w:rsid w:val="00D50FEC"/>
    <w:rsid w:val="00D5205C"/>
    <w:rsid w:val="00D53ADC"/>
    <w:rsid w:val="00D54389"/>
    <w:rsid w:val="00D70E0E"/>
    <w:rsid w:val="00D72DAC"/>
    <w:rsid w:val="00D84EC6"/>
    <w:rsid w:val="00D85F69"/>
    <w:rsid w:val="00D87E39"/>
    <w:rsid w:val="00D94876"/>
    <w:rsid w:val="00D95D3C"/>
    <w:rsid w:val="00DB58E8"/>
    <w:rsid w:val="00DB5D68"/>
    <w:rsid w:val="00DC1B61"/>
    <w:rsid w:val="00DC474F"/>
    <w:rsid w:val="00DD4F50"/>
    <w:rsid w:val="00DE0694"/>
    <w:rsid w:val="00DE12DE"/>
    <w:rsid w:val="00DE3000"/>
    <w:rsid w:val="00DE6721"/>
    <w:rsid w:val="00DF2E70"/>
    <w:rsid w:val="00E0118B"/>
    <w:rsid w:val="00E04739"/>
    <w:rsid w:val="00E10548"/>
    <w:rsid w:val="00E121B4"/>
    <w:rsid w:val="00E138C8"/>
    <w:rsid w:val="00E1490A"/>
    <w:rsid w:val="00E1776F"/>
    <w:rsid w:val="00E20792"/>
    <w:rsid w:val="00E42C61"/>
    <w:rsid w:val="00E52933"/>
    <w:rsid w:val="00E709DF"/>
    <w:rsid w:val="00E816E1"/>
    <w:rsid w:val="00E93114"/>
    <w:rsid w:val="00EA0443"/>
    <w:rsid w:val="00EB3FEA"/>
    <w:rsid w:val="00ED3357"/>
    <w:rsid w:val="00ED6634"/>
    <w:rsid w:val="00ED72A3"/>
    <w:rsid w:val="00EE08BE"/>
    <w:rsid w:val="00EF59C7"/>
    <w:rsid w:val="00F04F2B"/>
    <w:rsid w:val="00F133A9"/>
    <w:rsid w:val="00F13640"/>
    <w:rsid w:val="00F1515C"/>
    <w:rsid w:val="00F236B4"/>
    <w:rsid w:val="00F26F79"/>
    <w:rsid w:val="00F4356F"/>
    <w:rsid w:val="00F519D2"/>
    <w:rsid w:val="00F62389"/>
    <w:rsid w:val="00F67CAF"/>
    <w:rsid w:val="00F759DD"/>
    <w:rsid w:val="00F76522"/>
    <w:rsid w:val="00F87778"/>
    <w:rsid w:val="00F901F4"/>
    <w:rsid w:val="00F94592"/>
    <w:rsid w:val="00FB2759"/>
    <w:rsid w:val="00FB6D0D"/>
    <w:rsid w:val="00FC6C4C"/>
    <w:rsid w:val="00FF0964"/>
    <w:rsid w:val="00F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78622"/>
  <w15:chartTrackingRefBased/>
  <w15:docId w15:val="{7204D60D-5F74-4CE7-B3EB-FE454000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it-IT" w:eastAsia="en-US" w:bidi="ar-SA"/>
      </w:rPr>
    </w:rPrDefault>
    <w:pPrDefault>
      <w:pPr>
        <w:spacing w:after="4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53A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3EB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50FEC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FEC"/>
  </w:style>
  <w:style w:type="paragraph" w:styleId="Pidipagina">
    <w:name w:val="footer"/>
    <w:basedOn w:val="Normale"/>
    <w:link w:val="PidipaginaCarattere"/>
    <w:uiPriority w:val="99"/>
    <w:unhideWhenUsed/>
    <w:rsid w:val="00D50FEC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FEC"/>
  </w:style>
  <w:style w:type="character" w:customStyle="1" w:styleId="Corpodeltesto">
    <w:name w:val="Corpo del testo_"/>
    <w:basedOn w:val="Carpredefinitoparagrafo"/>
    <w:link w:val="Corpodeltesto0"/>
    <w:rsid w:val="00B23623"/>
    <w:rPr>
      <w:rFonts w:eastAsia="Times New Roman"/>
    </w:rPr>
  </w:style>
  <w:style w:type="character" w:customStyle="1" w:styleId="Corpodeltesto2">
    <w:name w:val="Corpo del testo (2)_"/>
    <w:basedOn w:val="Carpredefinitoparagrafo"/>
    <w:link w:val="Corpodeltesto20"/>
    <w:rsid w:val="00B23623"/>
    <w:rPr>
      <w:rFonts w:ascii="Garamond" w:eastAsia="Garamond" w:hAnsi="Garamond" w:cs="Garamond"/>
      <w:color w:val="B91A2A"/>
      <w:sz w:val="30"/>
      <w:szCs w:val="30"/>
    </w:rPr>
  </w:style>
  <w:style w:type="character" w:customStyle="1" w:styleId="Corpodeltesto3">
    <w:name w:val="Corpo del testo (3)_"/>
    <w:basedOn w:val="Carpredefinitoparagrafo"/>
    <w:link w:val="Corpodeltesto30"/>
    <w:rsid w:val="00B23623"/>
    <w:rPr>
      <w:rFonts w:ascii="Garamond" w:eastAsia="Garamond" w:hAnsi="Garamond" w:cs="Garamond"/>
      <w:color w:val="B91A2A"/>
      <w:sz w:val="22"/>
      <w:szCs w:val="22"/>
    </w:rPr>
  </w:style>
  <w:style w:type="character" w:customStyle="1" w:styleId="Didascaliaimmagine">
    <w:name w:val="Didascalia immagine_"/>
    <w:basedOn w:val="Carpredefinitoparagrafo"/>
    <w:link w:val="Didascaliaimmagine0"/>
    <w:rsid w:val="00B23623"/>
    <w:rPr>
      <w:rFonts w:eastAsia="Times New Roman"/>
    </w:rPr>
  </w:style>
  <w:style w:type="paragraph" w:customStyle="1" w:styleId="Corpodeltesto0">
    <w:name w:val="Corpo del testo"/>
    <w:basedOn w:val="Normale"/>
    <w:link w:val="Corpodeltesto"/>
    <w:rsid w:val="00B23623"/>
    <w:pPr>
      <w:widowControl w:val="0"/>
      <w:spacing w:after="140" w:line="257" w:lineRule="auto"/>
      <w:ind w:firstLine="0"/>
      <w:jc w:val="left"/>
    </w:pPr>
    <w:rPr>
      <w:rFonts w:eastAsia="Times New Roman"/>
    </w:rPr>
  </w:style>
  <w:style w:type="paragraph" w:customStyle="1" w:styleId="Corpodeltesto20">
    <w:name w:val="Corpo del testo (2)"/>
    <w:basedOn w:val="Normale"/>
    <w:link w:val="Corpodeltesto2"/>
    <w:rsid w:val="00B23623"/>
    <w:pPr>
      <w:widowControl w:val="0"/>
      <w:spacing w:after="90"/>
      <w:ind w:firstLine="0"/>
      <w:jc w:val="center"/>
    </w:pPr>
    <w:rPr>
      <w:rFonts w:ascii="Garamond" w:eastAsia="Garamond" w:hAnsi="Garamond" w:cs="Garamond"/>
      <w:color w:val="B91A2A"/>
      <w:sz w:val="30"/>
      <w:szCs w:val="30"/>
    </w:rPr>
  </w:style>
  <w:style w:type="paragraph" w:customStyle="1" w:styleId="Corpodeltesto30">
    <w:name w:val="Corpo del testo (3)"/>
    <w:basedOn w:val="Normale"/>
    <w:link w:val="Corpodeltesto3"/>
    <w:rsid w:val="00B23623"/>
    <w:pPr>
      <w:widowControl w:val="0"/>
      <w:spacing w:after="700"/>
      <w:ind w:left="2820" w:firstLine="0"/>
      <w:jc w:val="left"/>
    </w:pPr>
    <w:rPr>
      <w:rFonts w:ascii="Garamond" w:eastAsia="Garamond" w:hAnsi="Garamond" w:cs="Garamond"/>
      <w:color w:val="B91A2A"/>
      <w:sz w:val="22"/>
      <w:szCs w:val="22"/>
    </w:rPr>
  </w:style>
  <w:style w:type="paragraph" w:customStyle="1" w:styleId="Didascaliaimmagine0">
    <w:name w:val="Didascalia immagine"/>
    <w:basedOn w:val="Normale"/>
    <w:link w:val="Didascaliaimmagine"/>
    <w:rsid w:val="00B23623"/>
    <w:pPr>
      <w:widowControl w:val="0"/>
      <w:spacing w:after="0"/>
      <w:ind w:firstLine="0"/>
      <w:jc w:val="left"/>
    </w:pPr>
    <w:rPr>
      <w:rFonts w:eastAsia="Times New Roman"/>
    </w:rPr>
  </w:style>
  <w:style w:type="character" w:customStyle="1" w:styleId="Titolo1">
    <w:name w:val="Titolo #1_"/>
    <w:basedOn w:val="Carpredefinitoparagrafo"/>
    <w:link w:val="Titolo10"/>
    <w:locked/>
    <w:rsid w:val="00C829A5"/>
    <w:rPr>
      <w:rFonts w:eastAsia="Times New Roman"/>
      <w:b/>
      <w:bCs/>
      <w:i/>
      <w:iCs/>
    </w:rPr>
  </w:style>
  <w:style w:type="paragraph" w:customStyle="1" w:styleId="Titolo10">
    <w:name w:val="Titolo #1"/>
    <w:basedOn w:val="Normale"/>
    <w:link w:val="Titolo1"/>
    <w:rsid w:val="00C829A5"/>
    <w:pPr>
      <w:widowControl w:val="0"/>
      <w:spacing w:after="160" w:line="256" w:lineRule="auto"/>
      <w:ind w:firstLine="360"/>
      <w:jc w:val="left"/>
      <w:outlineLvl w:val="0"/>
    </w:pPr>
    <w:rPr>
      <w:rFonts w:eastAsia="Times New Roman"/>
      <w:b/>
      <w:bCs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C829A5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9D6286"/>
    <w:pPr>
      <w:spacing w:after="0"/>
      <w:ind w:firstLine="0"/>
      <w:jc w:val="left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1CC1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1CC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1CC1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14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5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tican.va/roman_curia/congregations/cfaith/documents/rc_con_cfaith_doc_20200716_vademecum-casi-abuso_en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hps.cam.ac.uk/students/plagiaris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dpr.e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5E13-DF93-49C1-8FD1-0CDBA4D7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 Andrzej Stefan Wodka;Samanta Bongini</dc:creator>
  <cp:keywords/>
  <dc:description/>
  <cp:lastModifiedBy>P. Andrzej Stefan Wodka</cp:lastModifiedBy>
  <cp:revision>14</cp:revision>
  <cp:lastPrinted>2020-07-10T09:44:00Z</cp:lastPrinted>
  <dcterms:created xsi:type="dcterms:W3CDTF">2021-02-02T11:17:00Z</dcterms:created>
  <dcterms:modified xsi:type="dcterms:W3CDTF">2022-12-01T12:23:00Z</dcterms:modified>
</cp:coreProperties>
</file>